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18" w:type="dxa"/>
        <w:jc w:val="center"/>
        <w:tblLayout w:type="fixed"/>
        <w:tblLook w:val="04A0" w:firstRow="1" w:lastRow="0" w:firstColumn="1" w:lastColumn="0" w:noHBand="0" w:noVBand="1"/>
      </w:tblPr>
      <w:tblGrid>
        <w:gridCol w:w="1350"/>
        <w:gridCol w:w="2880"/>
        <w:gridCol w:w="2520"/>
        <w:gridCol w:w="2948"/>
        <w:gridCol w:w="2610"/>
        <w:gridCol w:w="2610"/>
      </w:tblGrid>
      <w:tr w:rsidR="008B7310" w:rsidTr="008B7310">
        <w:trPr>
          <w:jc w:val="center"/>
        </w:trPr>
        <w:tc>
          <w:tcPr>
            <w:tcW w:w="1350" w:type="dxa"/>
          </w:tcPr>
          <w:p w:rsidR="008B7310" w:rsidRDefault="008B7310">
            <w:pPr>
              <w:rPr>
                <w:b/>
              </w:rPr>
            </w:pPr>
            <w:bookmarkStart w:id="0" w:name="_GoBack"/>
            <w:bookmarkEnd w:id="0"/>
            <w:r>
              <w:rPr>
                <w:b/>
              </w:rPr>
              <w:t>9:00-9:50</w:t>
            </w:r>
          </w:p>
          <w:p w:rsidR="008B7310" w:rsidRPr="00622A32" w:rsidRDefault="008B7310">
            <w:pPr>
              <w:rPr>
                <w:b/>
              </w:rPr>
            </w:pPr>
          </w:p>
        </w:tc>
        <w:tc>
          <w:tcPr>
            <w:tcW w:w="2880" w:type="dxa"/>
          </w:tcPr>
          <w:p w:rsidR="008B7310" w:rsidRDefault="008B7310" w:rsidP="00FD691F">
            <w:pPr>
              <w:rPr>
                <w:rFonts w:eastAsia="Times New Roman" w:cstheme="minorHAnsi"/>
                <w:b/>
                <w:sz w:val="20"/>
                <w:szCs w:val="20"/>
              </w:rPr>
            </w:pPr>
            <w:r>
              <w:rPr>
                <w:rFonts w:eastAsia="Times New Roman" w:cstheme="minorHAnsi"/>
                <w:b/>
                <w:sz w:val="20"/>
                <w:szCs w:val="20"/>
              </w:rPr>
              <w:t xml:space="preserve">Plenary Session </w:t>
            </w:r>
          </w:p>
          <w:p w:rsidR="008B7310" w:rsidRDefault="008B7310" w:rsidP="00FD691F">
            <w:pPr>
              <w:rPr>
                <w:rFonts w:eastAsia="Times New Roman" w:cstheme="minorHAnsi"/>
                <w:b/>
                <w:sz w:val="20"/>
                <w:szCs w:val="20"/>
              </w:rPr>
            </w:pPr>
            <w:r>
              <w:rPr>
                <w:rFonts w:eastAsia="Times New Roman" w:cstheme="minorHAnsi"/>
                <w:b/>
                <w:sz w:val="20"/>
                <w:szCs w:val="20"/>
              </w:rPr>
              <w:t>(Poetry Slam)—Room 002</w:t>
            </w:r>
          </w:p>
        </w:tc>
        <w:tc>
          <w:tcPr>
            <w:tcW w:w="2520" w:type="dxa"/>
          </w:tcPr>
          <w:p w:rsidR="008B7310" w:rsidRDefault="008B7310" w:rsidP="00FD691F">
            <w:pPr>
              <w:rPr>
                <w:rFonts w:eastAsia="Times New Roman" w:cstheme="minorHAnsi"/>
                <w:b/>
                <w:sz w:val="20"/>
                <w:szCs w:val="20"/>
              </w:rPr>
            </w:pPr>
            <w:r>
              <w:rPr>
                <w:rFonts w:eastAsia="Times New Roman" w:cstheme="minorHAnsi"/>
                <w:b/>
                <w:sz w:val="20"/>
                <w:szCs w:val="20"/>
              </w:rPr>
              <w:t xml:space="preserve">Plenary Session </w:t>
            </w:r>
          </w:p>
          <w:p w:rsidR="008B7310" w:rsidRPr="008C3B8B" w:rsidRDefault="008B7310" w:rsidP="00FD691F">
            <w:pPr>
              <w:rPr>
                <w:rFonts w:eastAsia="Times New Roman" w:cstheme="minorHAnsi"/>
                <w:b/>
                <w:sz w:val="20"/>
                <w:szCs w:val="20"/>
              </w:rPr>
            </w:pPr>
            <w:r>
              <w:rPr>
                <w:rFonts w:eastAsia="Times New Roman" w:cstheme="minorHAnsi"/>
                <w:b/>
                <w:sz w:val="20"/>
                <w:szCs w:val="20"/>
              </w:rPr>
              <w:t>(Poetry Slam)—Room 002</w:t>
            </w:r>
          </w:p>
        </w:tc>
        <w:tc>
          <w:tcPr>
            <w:tcW w:w="2948" w:type="dxa"/>
          </w:tcPr>
          <w:p w:rsidR="008B7310" w:rsidRDefault="008B7310">
            <w:pPr>
              <w:rPr>
                <w:b/>
                <w:sz w:val="20"/>
                <w:szCs w:val="20"/>
              </w:rPr>
            </w:pPr>
            <w:r w:rsidRPr="00622A32">
              <w:rPr>
                <w:b/>
                <w:sz w:val="20"/>
                <w:szCs w:val="20"/>
              </w:rPr>
              <w:t>Plenary Session</w:t>
            </w:r>
          </w:p>
          <w:p w:rsidR="008B7310" w:rsidRDefault="008B7310">
            <w:pPr>
              <w:rPr>
                <w:b/>
                <w:sz w:val="20"/>
                <w:szCs w:val="20"/>
              </w:rPr>
            </w:pPr>
          </w:p>
          <w:p w:rsidR="008B7310" w:rsidRPr="00622A32" w:rsidRDefault="008B7310">
            <w:pPr>
              <w:rPr>
                <w:b/>
                <w:sz w:val="20"/>
                <w:szCs w:val="20"/>
              </w:rPr>
            </w:pPr>
            <w:r>
              <w:rPr>
                <w:b/>
                <w:sz w:val="20"/>
                <w:szCs w:val="20"/>
              </w:rPr>
              <w:t xml:space="preserve"> (Poetry Slam)—Room 002</w:t>
            </w:r>
          </w:p>
        </w:tc>
        <w:tc>
          <w:tcPr>
            <w:tcW w:w="2610" w:type="dxa"/>
          </w:tcPr>
          <w:p w:rsidR="008B7310" w:rsidRDefault="008B7310">
            <w:pPr>
              <w:rPr>
                <w:b/>
                <w:sz w:val="20"/>
                <w:szCs w:val="20"/>
              </w:rPr>
            </w:pPr>
            <w:r w:rsidRPr="00622A32">
              <w:rPr>
                <w:b/>
                <w:sz w:val="20"/>
                <w:szCs w:val="20"/>
              </w:rPr>
              <w:t>Plenary Session</w:t>
            </w:r>
            <w:r>
              <w:rPr>
                <w:b/>
                <w:sz w:val="20"/>
                <w:szCs w:val="20"/>
              </w:rPr>
              <w:t xml:space="preserve"> </w:t>
            </w:r>
          </w:p>
          <w:p w:rsidR="008B7310" w:rsidRPr="00622A32" w:rsidRDefault="008B7310">
            <w:pPr>
              <w:rPr>
                <w:b/>
                <w:sz w:val="20"/>
                <w:szCs w:val="20"/>
              </w:rPr>
            </w:pPr>
            <w:r>
              <w:rPr>
                <w:b/>
                <w:sz w:val="20"/>
                <w:szCs w:val="20"/>
              </w:rPr>
              <w:t>(Poetry Slam)—Room 002</w:t>
            </w:r>
          </w:p>
        </w:tc>
        <w:tc>
          <w:tcPr>
            <w:tcW w:w="2610" w:type="dxa"/>
          </w:tcPr>
          <w:p w:rsidR="008B7310" w:rsidRPr="00622A32" w:rsidRDefault="008B7310">
            <w:pPr>
              <w:rPr>
                <w:b/>
                <w:sz w:val="20"/>
                <w:szCs w:val="20"/>
              </w:rPr>
            </w:pPr>
            <w:r>
              <w:rPr>
                <w:b/>
                <w:sz w:val="20"/>
                <w:szCs w:val="20"/>
              </w:rPr>
              <w:t>Plenary Session (Poetry Slam)----002</w:t>
            </w:r>
          </w:p>
        </w:tc>
      </w:tr>
      <w:tr w:rsidR="008B7310" w:rsidTr="008B7310">
        <w:trPr>
          <w:jc w:val="center"/>
        </w:trPr>
        <w:tc>
          <w:tcPr>
            <w:tcW w:w="1350" w:type="dxa"/>
          </w:tcPr>
          <w:p w:rsidR="008B7310" w:rsidRDefault="008B7310">
            <w:pPr>
              <w:rPr>
                <w:b/>
              </w:rPr>
            </w:pPr>
            <w:r w:rsidRPr="00622A32">
              <w:rPr>
                <w:b/>
              </w:rPr>
              <w:t>10:00-10:50</w:t>
            </w:r>
          </w:p>
          <w:p w:rsidR="008B7310" w:rsidRDefault="008B7310">
            <w:pPr>
              <w:rPr>
                <w:b/>
              </w:rPr>
            </w:pPr>
          </w:p>
          <w:p w:rsidR="008B7310" w:rsidRDefault="008B7310">
            <w:pPr>
              <w:rPr>
                <w:b/>
              </w:rPr>
            </w:pPr>
          </w:p>
          <w:p w:rsidR="008B7310" w:rsidRDefault="008B7310">
            <w:pPr>
              <w:rPr>
                <w:b/>
              </w:rPr>
            </w:pPr>
          </w:p>
          <w:p w:rsidR="008B7310" w:rsidRPr="00622A32" w:rsidRDefault="008B7310">
            <w:pPr>
              <w:rPr>
                <w:b/>
              </w:rPr>
            </w:pPr>
          </w:p>
        </w:tc>
        <w:tc>
          <w:tcPr>
            <w:tcW w:w="2880" w:type="dxa"/>
          </w:tcPr>
          <w:p w:rsidR="008B7310" w:rsidRPr="008C3B8B" w:rsidRDefault="00D539CC" w:rsidP="00DA38E3">
            <w:pPr>
              <w:rPr>
                <w:rFonts w:eastAsia="Times New Roman" w:cstheme="minorHAnsi"/>
                <w:sz w:val="20"/>
                <w:szCs w:val="20"/>
              </w:rPr>
            </w:pPr>
            <w:r w:rsidRPr="00D539CC">
              <w:rPr>
                <w:rFonts w:eastAsia="Times New Roman" w:cstheme="minorHAnsi"/>
                <w:b/>
                <w:sz w:val="20"/>
                <w:szCs w:val="20"/>
              </w:rPr>
              <w:t>“Primary Writing Instruction”</w:t>
            </w:r>
            <w:r w:rsidR="0053692B">
              <w:rPr>
                <w:rFonts w:eastAsia="Times New Roman" w:cstheme="minorHAnsi"/>
                <w:sz w:val="20"/>
                <w:szCs w:val="20"/>
              </w:rPr>
              <w:t xml:space="preserve"> -</w:t>
            </w:r>
          </w:p>
          <w:p w:rsidR="008B7310" w:rsidRDefault="008B7310" w:rsidP="00FD691F">
            <w:pPr>
              <w:rPr>
                <w:rFonts w:eastAsia="Times New Roman" w:cstheme="minorHAnsi"/>
                <w:sz w:val="20"/>
                <w:szCs w:val="20"/>
              </w:rPr>
            </w:pPr>
            <w:r w:rsidRPr="008C3B8B">
              <w:rPr>
                <w:rFonts w:eastAsia="Times New Roman" w:cstheme="minorHAnsi"/>
                <w:sz w:val="20"/>
                <w:szCs w:val="20"/>
              </w:rPr>
              <w:t xml:space="preserve"> </w:t>
            </w:r>
            <w:r w:rsidR="004D73F8" w:rsidRPr="004D73F8">
              <w:rPr>
                <w:rFonts w:eastAsia="Times New Roman" w:cstheme="minorHAnsi"/>
                <w:sz w:val="20"/>
                <w:szCs w:val="20"/>
              </w:rPr>
              <w:t>A primary focus for engaging young students across the curriculum.</w:t>
            </w:r>
          </w:p>
          <w:p w:rsidR="004D73F8" w:rsidRDefault="004D73F8" w:rsidP="00FD691F">
            <w:pPr>
              <w:rPr>
                <w:rFonts w:eastAsia="Times New Roman" w:cstheme="minorHAnsi"/>
                <w:sz w:val="20"/>
                <w:szCs w:val="20"/>
              </w:rPr>
            </w:pPr>
            <w:r w:rsidRPr="004D73F8">
              <w:rPr>
                <w:rFonts w:eastAsia="Times New Roman" w:cstheme="minorHAnsi"/>
                <w:b/>
                <w:sz w:val="20"/>
                <w:szCs w:val="20"/>
              </w:rPr>
              <w:t>Presenters</w:t>
            </w:r>
            <w:r w:rsidRPr="004D73F8">
              <w:rPr>
                <w:rFonts w:eastAsia="Times New Roman" w:cstheme="minorHAnsi"/>
                <w:sz w:val="20"/>
                <w:szCs w:val="20"/>
              </w:rPr>
              <w:t>: Alisha Gray, Brandis Carlson, Jennifer Kidd</w:t>
            </w:r>
            <w:r w:rsidR="00CC1916">
              <w:rPr>
                <w:rFonts w:eastAsia="Times New Roman" w:cstheme="minorHAnsi"/>
                <w:sz w:val="20"/>
                <w:szCs w:val="20"/>
              </w:rPr>
              <w:t xml:space="preserve"> (room 202b)</w:t>
            </w:r>
          </w:p>
          <w:p w:rsidR="008B7310" w:rsidRDefault="008B7310"/>
          <w:p w:rsidR="005D0BE6" w:rsidRPr="005D0BE6" w:rsidRDefault="005D0BE6">
            <w:pPr>
              <w:rPr>
                <w:b/>
              </w:rPr>
            </w:pPr>
          </w:p>
        </w:tc>
        <w:tc>
          <w:tcPr>
            <w:tcW w:w="2520" w:type="dxa"/>
          </w:tcPr>
          <w:p w:rsidR="008B7310" w:rsidRDefault="00D539CC" w:rsidP="00AF13D0">
            <w:pPr>
              <w:rPr>
                <w:rFonts w:eastAsia="Times New Roman" w:cstheme="minorHAnsi"/>
                <w:sz w:val="20"/>
                <w:szCs w:val="20"/>
              </w:rPr>
            </w:pPr>
            <w:r>
              <w:rPr>
                <w:rFonts w:eastAsia="Times New Roman" w:cstheme="minorHAnsi"/>
                <w:sz w:val="20"/>
                <w:szCs w:val="20"/>
              </w:rPr>
              <w:t>“</w:t>
            </w:r>
            <w:r w:rsidR="0053692B">
              <w:rPr>
                <w:rFonts w:eastAsia="Times New Roman" w:cstheme="minorHAnsi"/>
                <w:b/>
                <w:sz w:val="20"/>
                <w:szCs w:val="20"/>
              </w:rPr>
              <w:t xml:space="preserve">Where Do Stories Come From: From News to Poetry to Mother Goose to Fairy Tales” – </w:t>
            </w:r>
            <w:r w:rsidR="0053692B">
              <w:rPr>
                <w:rFonts w:eastAsia="Times New Roman" w:cstheme="minorHAnsi"/>
                <w:sz w:val="20"/>
                <w:szCs w:val="20"/>
              </w:rPr>
              <w:t>If you’ve ever heard a student whine ‘I don’t know what to write about,’ this session is for you.  Flash fiction (or micro fiction) is an easily accessible genre for most high school students.  Clocking in at around 500-1000 words, flash fiction can focus on a single problem between two characters.  This session will give teachers 10 ways to prime the fiction pump so students will be able to ‘flash their fiction’ anywhere.</w:t>
            </w:r>
          </w:p>
          <w:p w:rsidR="0053692B" w:rsidRDefault="0053692B" w:rsidP="00AF13D0">
            <w:pPr>
              <w:rPr>
                <w:rFonts w:eastAsia="Times New Roman" w:cstheme="minorHAnsi"/>
                <w:sz w:val="20"/>
                <w:szCs w:val="20"/>
              </w:rPr>
            </w:pPr>
          </w:p>
          <w:p w:rsidR="0053692B" w:rsidRPr="0053692B" w:rsidRDefault="0053692B" w:rsidP="00AF13D0">
            <w:pPr>
              <w:rPr>
                <w:rFonts w:eastAsia="Times New Roman" w:cstheme="minorHAnsi"/>
                <w:sz w:val="20"/>
                <w:szCs w:val="20"/>
              </w:rPr>
            </w:pPr>
            <w:r>
              <w:rPr>
                <w:rFonts w:eastAsia="Times New Roman" w:cstheme="minorHAnsi"/>
                <w:b/>
                <w:sz w:val="20"/>
                <w:szCs w:val="20"/>
              </w:rPr>
              <w:t xml:space="preserve">Presenter: </w:t>
            </w:r>
            <w:r>
              <w:rPr>
                <w:rFonts w:eastAsia="Times New Roman" w:cstheme="minorHAnsi"/>
                <w:sz w:val="20"/>
                <w:szCs w:val="20"/>
              </w:rPr>
              <w:t>Liz Prather</w:t>
            </w:r>
            <w:r w:rsidR="00CC1916">
              <w:rPr>
                <w:rFonts w:eastAsia="Times New Roman" w:cstheme="minorHAnsi"/>
                <w:sz w:val="20"/>
                <w:szCs w:val="20"/>
              </w:rPr>
              <w:t xml:space="preserve"> (room 002)</w:t>
            </w:r>
          </w:p>
          <w:p w:rsidR="005D0BE6" w:rsidRPr="00812EFD" w:rsidRDefault="005D0BE6" w:rsidP="00AF13D0">
            <w:pPr>
              <w:rPr>
                <w:color w:val="FF0000"/>
                <w:sz w:val="44"/>
                <w:szCs w:val="44"/>
              </w:rPr>
            </w:pPr>
          </w:p>
        </w:tc>
        <w:tc>
          <w:tcPr>
            <w:tcW w:w="2948" w:type="dxa"/>
          </w:tcPr>
          <w:p w:rsidR="004D73F8" w:rsidRDefault="009347BA" w:rsidP="004D73F8">
            <w:pPr>
              <w:rPr>
                <w:sz w:val="20"/>
                <w:szCs w:val="20"/>
              </w:rPr>
            </w:pPr>
            <w:r w:rsidRPr="009347BA">
              <w:rPr>
                <w:b/>
                <w:sz w:val="20"/>
                <w:szCs w:val="20"/>
              </w:rPr>
              <w:t>“Writing with My Peeps: Building a Classroom Community”</w:t>
            </w:r>
            <w:r w:rsidR="004D73F8">
              <w:rPr>
                <w:sz w:val="20"/>
                <w:szCs w:val="20"/>
              </w:rPr>
              <w:t>—</w:t>
            </w:r>
            <w:r w:rsidR="004D73F8" w:rsidRPr="004D73F8">
              <w:t xml:space="preserve"> </w:t>
            </w:r>
            <w:r w:rsidR="004D73F8" w:rsidRPr="004D73F8">
              <w:rPr>
                <w:sz w:val="20"/>
                <w:szCs w:val="20"/>
              </w:rPr>
              <w:t xml:space="preserve">Do you have reluctant writers and students who hesitate </w:t>
            </w:r>
            <w:r w:rsidR="004D73F8" w:rsidRPr="004D73F8">
              <w:rPr>
                <w:sz w:val="20"/>
                <w:szCs w:val="20"/>
              </w:rPr>
              <w:tab/>
              <w:t>to share their writing with others?  Come to this session to learn strategies that w</w:t>
            </w:r>
            <w:r w:rsidR="004D73F8">
              <w:rPr>
                <w:sz w:val="20"/>
                <w:szCs w:val="20"/>
              </w:rPr>
              <w:t xml:space="preserve">ill help you build a classroom </w:t>
            </w:r>
            <w:r w:rsidR="004D73F8" w:rsidRPr="004D73F8">
              <w:rPr>
                <w:sz w:val="20"/>
                <w:szCs w:val="20"/>
              </w:rPr>
              <w:t xml:space="preserve">community of confident writers.  You will no longer have that awkward silence </w:t>
            </w:r>
            <w:r w:rsidR="004D73F8">
              <w:rPr>
                <w:sz w:val="20"/>
                <w:szCs w:val="20"/>
              </w:rPr>
              <w:t xml:space="preserve">after the question, “Who wants </w:t>
            </w:r>
            <w:r w:rsidR="004D73F8" w:rsidRPr="004D73F8">
              <w:rPr>
                <w:sz w:val="20"/>
                <w:szCs w:val="20"/>
              </w:rPr>
              <w:t>to share?”</w:t>
            </w:r>
          </w:p>
          <w:p w:rsidR="004D73F8" w:rsidRPr="004D73F8" w:rsidRDefault="004D73F8" w:rsidP="004D73F8">
            <w:pPr>
              <w:rPr>
                <w:sz w:val="20"/>
                <w:szCs w:val="20"/>
              </w:rPr>
            </w:pPr>
            <w:r w:rsidRPr="004D73F8">
              <w:rPr>
                <w:b/>
                <w:sz w:val="20"/>
                <w:szCs w:val="20"/>
              </w:rPr>
              <w:t xml:space="preserve">Presenters: </w:t>
            </w:r>
            <w:r w:rsidRPr="004D73F8">
              <w:rPr>
                <w:sz w:val="20"/>
                <w:szCs w:val="20"/>
              </w:rPr>
              <w:t xml:space="preserve">Erin </w:t>
            </w:r>
            <w:proofErr w:type="spellStart"/>
            <w:r w:rsidRPr="004D73F8">
              <w:rPr>
                <w:sz w:val="20"/>
                <w:szCs w:val="20"/>
              </w:rPr>
              <w:t>Younkin</w:t>
            </w:r>
            <w:proofErr w:type="spellEnd"/>
            <w:r w:rsidRPr="004D73F8">
              <w:rPr>
                <w:sz w:val="20"/>
                <w:szCs w:val="20"/>
              </w:rPr>
              <w:t xml:space="preserve"> and Lela Ratliff</w:t>
            </w:r>
            <w:r w:rsidR="00CC1916">
              <w:rPr>
                <w:sz w:val="20"/>
                <w:szCs w:val="20"/>
              </w:rPr>
              <w:t xml:space="preserve"> (room 202a)</w:t>
            </w:r>
          </w:p>
          <w:p w:rsidR="008B7310" w:rsidRDefault="008B7310">
            <w:pPr>
              <w:rPr>
                <w:sz w:val="20"/>
                <w:szCs w:val="20"/>
              </w:rPr>
            </w:pPr>
          </w:p>
          <w:p w:rsidR="005D0BE6" w:rsidRPr="005D0BE6" w:rsidRDefault="005D0BE6">
            <w:pPr>
              <w:rPr>
                <w:b/>
                <w:sz w:val="20"/>
                <w:szCs w:val="20"/>
              </w:rPr>
            </w:pPr>
          </w:p>
        </w:tc>
        <w:tc>
          <w:tcPr>
            <w:tcW w:w="2610" w:type="dxa"/>
          </w:tcPr>
          <w:p w:rsidR="008B7310" w:rsidRDefault="009347BA" w:rsidP="00F2784A">
            <w:pPr>
              <w:rPr>
                <w:sz w:val="20"/>
                <w:szCs w:val="20"/>
              </w:rPr>
            </w:pPr>
            <w:r>
              <w:rPr>
                <w:sz w:val="20"/>
                <w:szCs w:val="20"/>
              </w:rPr>
              <w:t>“</w:t>
            </w:r>
            <w:r>
              <w:rPr>
                <w:b/>
                <w:sz w:val="20"/>
                <w:szCs w:val="20"/>
              </w:rPr>
              <w:t>Teaching On-Demand On the Down-Low”</w:t>
            </w:r>
            <w:r>
              <w:rPr>
                <w:sz w:val="20"/>
                <w:szCs w:val="20"/>
              </w:rPr>
              <w:t>—</w:t>
            </w:r>
            <w:r w:rsidR="008B7310" w:rsidRPr="00F2784A">
              <w:rPr>
                <w:sz w:val="20"/>
                <w:szCs w:val="20"/>
              </w:rPr>
              <w:t xml:space="preserve"> </w:t>
            </w:r>
            <w:r w:rsidR="004D73F8" w:rsidRPr="004D73F8">
              <w:rPr>
                <w:sz w:val="20"/>
                <w:szCs w:val="20"/>
              </w:rPr>
              <w:t>Integrate writing practice into your daily routine while reinforcing content learning with low-stakes writing, and do it without adding more grading</w:t>
            </w:r>
            <w:r w:rsidR="004D73F8">
              <w:rPr>
                <w:sz w:val="20"/>
                <w:szCs w:val="20"/>
              </w:rPr>
              <w:t>.</w:t>
            </w:r>
          </w:p>
          <w:p w:rsidR="004D73F8" w:rsidRDefault="004D73F8" w:rsidP="00F2784A">
            <w:pPr>
              <w:rPr>
                <w:sz w:val="20"/>
                <w:szCs w:val="20"/>
              </w:rPr>
            </w:pPr>
            <w:r w:rsidRPr="004D73F8">
              <w:rPr>
                <w:b/>
                <w:sz w:val="20"/>
                <w:szCs w:val="20"/>
              </w:rPr>
              <w:t xml:space="preserve">Presenters: </w:t>
            </w:r>
            <w:r w:rsidRPr="004D73F8">
              <w:rPr>
                <w:sz w:val="20"/>
                <w:szCs w:val="20"/>
              </w:rPr>
              <w:t>D</w:t>
            </w:r>
            <w:r w:rsidR="00144C27">
              <w:rPr>
                <w:sz w:val="20"/>
                <w:szCs w:val="20"/>
              </w:rPr>
              <w:t xml:space="preserve">eanna </w:t>
            </w:r>
            <w:proofErr w:type="spellStart"/>
            <w:r w:rsidR="00144C27">
              <w:rPr>
                <w:sz w:val="20"/>
                <w:szCs w:val="20"/>
              </w:rPr>
              <w:t>Mascle</w:t>
            </w:r>
            <w:proofErr w:type="spellEnd"/>
            <w:r w:rsidR="00144C27">
              <w:rPr>
                <w:sz w:val="20"/>
                <w:szCs w:val="20"/>
              </w:rPr>
              <w:t xml:space="preserve"> </w:t>
            </w:r>
            <w:r w:rsidR="00CC1916">
              <w:rPr>
                <w:sz w:val="20"/>
                <w:szCs w:val="20"/>
              </w:rPr>
              <w:t xml:space="preserve"> (room 302)</w:t>
            </w:r>
          </w:p>
          <w:p w:rsidR="004D73F8" w:rsidRDefault="004D73F8" w:rsidP="00F2784A">
            <w:pPr>
              <w:rPr>
                <w:sz w:val="20"/>
                <w:szCs w:val="20"/>
              </w:rPr>
            </w:pPr>
          </w:p>
          <w:p w:rsidR="005D0BE6" w:rsidRPr="00F2784A" w:rsidRDefault="005D0BE6" w:rsidP="00F2784A">
            <w:pPr>
              <w:rPr>
                <w:sz w:val="20"/>
                <w:szCs w:val="20"/>
              </w:rPr>
            </w:pPr>
          </w:p>
        </w:tc>
        <w:tc>
          <w:tcPr>
            <w:tcW w:w="2610" w:type="dxa"/>
          </w:tcPr>
          <w:p w:rsidR="004D73F8" w:rsidRDefault="00E00728" w:rsidP="004D73F8">
            <w:pPr>
              <w:rPr>
                <w:sz w:val="20"/>
                <w:szCs w:val="20"/>
              </w:rPr>
            </w:pPr>
            <w:r>
              <w:rPr>
                <w:b/>
                <w:sz w:val="20"/>
                <w:szCs w:val="20"/>
              </w:rPr>
              <w:t>“</w:t>
            </w:r>
            <w:r w:rsidR="009347BA">
              <w:rPr>
                <w:b/>
                <w:sz w:val="20"/>
                <w:szCs w:val="20"/>
              </w:rPr>
              <w:t>Interactive Argumentative Writing” –</w:t>
            </w:r>
            <w:r w:rsidR="004D73F8" w:rsidRPr="004D73F8">
              <w:t xml:space="preserve"> </w:t>
            </w:r>
            <w:r w:rsidR="004D73F8" w:rsidRPr="004D73F8">
              <w:rPr>
                <w:sz w:val="20"/>
                <w:szCs w:val="20"/>
              </w:rPr>
              <w:t>Strategies will be shared for leading a class throu</w:t>
            </w:r>
            <w:r w:rsidR="004D73F8">
              <w:rPr>
                <w:sz w:val="20"/>
                <w:szCs w:val="20"/>
              </w:rPr>
              <w:t xml:space="preserve">gh the beginning stages of the </w:t>
            </w:r>
            <w:r w:rsidR="004D73F8" w:rsidRPr="004D73F8">
              <w:rPr>
                <w:sz w:val="20"/>
                <w:szCs w:val="20"/>
              </w:rPr>
              <w:t>argumentative writing process.   Interactive experiences will lead to critical thinking, deep conversations, and creative responses.</w:t>
            </w:r>
          </w:p>
          <w:p w:rsidR="004D73F8" w:rsidRDefault="004D73F8" w:rsidP="004D73F8">
            <w:pPr>
              <w:rPr>
                <w:sz w:val="20"/>
                <w:szCs w:val="20"/>
              </w:rPr>
            </w:pPr>
          </w:p>
          <w:p w:rsidR="004D73F8" w:rsidRPr="004D73F8" w:rsidRDefault="004D73F8" w:rsidP="004D73F8">
            <w:pPr>
              <w:rPr>
                <w:sz w:val="20"/>
                <w:szCs w:val="20"/>
              </w:rPr>
            </w:pPr>
            <w:r w:rsidRPr="004D73F8">
              <w:rPr>
                <w:b/>
                <w:sz w:val="20"/>
                <w:szCs w:val="20"/>
              </w:rPr>
              <w:t xml:space="preserve">Presenter: </w:t>
            </w:r>
            <w:r w:rsidRPr="004D73F8">
              <w:rPr>
                <w:sz w:val="20"/>
                <w:szCs w:val="20"/>
              </w:rPr>
              <w:t xml:space="preserve">Tammy </w:t>
            </w:r>
            <w:proofErr w:type="spellStart"/>
            <w:r w:rsidRPr="004D73F8">
              <w:rPr>
                <w:sz w:val="20"/>
                <w:szCs w:val="20"/>
              </w:rPr>
              <w:t>Nischan</w:t>
            </w:r>
            <w:proofErr w:type="spellEnd"/>
            <w:r w:rsidR="00CC1916">
              <w:rPr>
                <w:sz w:val="20"/>
                <w:szCs w:val="20"/>
              </w:rPr>
              <w:t xml:space="preserve"> (room 334)</w:t>
            </w:r>
          </w:p>
          <w:p w:rsidR="009347BA" w:rsidRPr="009347BA" w:rsidRDefault="009347BA" w:rsidP="009347BA">
            <w:pPr>
              <w:rPr>
                <w:sz w:val="20"/>
                <w:szCs w:val="20"/>
              </w:rPr>
            </w:pPr>
          </w:p>
          <w:p w:rsidR="00E00728" w:rsidRDefault="00E00728" w:rsidP="00E00728">
            <w:pPr>
              <w:rPr>
                <w:sz w:val="20"/>
                <w:szCs w:val="20"/>
              </w:rPr>
            </w:pPr>
          </w:p>
          <w:p w:rsidR="005D0BE6" w:rsidRPr="005D0BE6" w:rsidRDefault="005D0BE6" w:rsidP="00E00728">
            <w:pPr>
              <w:rPr>
                <w:b/>
                <w:sz w:val="20"/>
                <w:szCs w:val="20"/>
              </w:rPr>
            </w:pPr>
          </w:p>
        </w:tc>
      </w:tr>
      <w:tr w:rsidR="008B7310" w:rsidTr="008B7310">
        <w:trPr>
          <w:jc w:val="center"/>
        </w:trPr>
        <w:tc>
          <w:tcPr>
            <w:tcW w:w="1350" w:type="dxa"/>
          </w:tcPr>
          <w:p w:rsidR="008B7310" w:rsidRDefault="008B7310">
            <w:pPr>
              <w:rPr>
                <w:b/>
              </w:rPr>
            </w:pPr>
            <w:r w:rsidRPr="00622A32">
              <w:rPr>
                <w:b/>
              </w:rPr>
              <w:t>11:00-11:50</w:t>
            </w:r>
          </w:p>
          <w:p w:rsidR="008B7310" w:rsidRDefault="008B7310">
            <w:pPr>
              <w:rPr>
                <w:b/>
              </w:rPr>
            </w:pPr>
          </w:p>
          <w:p w:rsidR="008B7310" w:rsidRDefault="008B7310">
            <w:pPr>
              <w:rPr>
                <w:b/>
              </w:rPr>
            </w:pPr>
          </w:p>
          <w:p w:rsidR="008B7310" w:rsidRPr="00622A32" w:rsidRDefault="008B7310">
            <w:pPr>
              <w:rPr>
                <w:b/>
              </w:rPr>
            </w:pPr>
          </w:p>
        </w:tc>
        <w:tc>
          <w:tcPr>
            <w:tcW w:w="2880" w:type="dxa"/>
          </w:tcPr>
          <w:p w:rsidR="005D0BE6" w:rsidRPr="001C1AAB" w:rsidRDefault="00927889" w:rsidP="009347BA">
            <w:pPr>
              <w:rPr>
                <w:sz w:val="20"/>
                <w:szCs w:val="20"/>
              </w:rPr>
            </w:pPr>
            <w:r w:rsidRPr="00927889">
              <w:rPr>
                <w:b/>
                <w:sz w:val="20"/>
                <w:szCs w:val="20"/>
              </w:rPr>
              <w:t>“The Words Students Need:  An Interdisciplinary Approach to Vocabulary Acquisition and Real Reasons to Write</w:t>
            </w:r>
            <w:r w:rsidRPr="00927889">
              <w:rPr>
                <w:sz w:val="20"/>
                <w:szCs w:val="20"/>
              </w:rPr>
              <w:t xml:space="preserve">” </w:t>
            </w:r>
            <w:r w:rsidRPr="00927889">
              <w:rPr>
                <w:b/>
                <w:sz w:val="20"/>
                <w:szCs w:val="20"/>
              </w:rPr>
              <w:t>Presenters</w:t>
            </w:r>
            <w:r w:rsidRPr="00927889">
              <w:rPr>
                <w:sz w:val="20"/>
                <w:szCs w:val="20"/>
              </w:rPr>
              <w:t>: Jennifer Bernhard, EKU Writing Project, and Ia</w:t>
            </w:r>
            <w:r w:rsidR="000E6DD5">
              <w:rPr>
                <w:sz w:val="20"/>
                <w:szCs w:val="20"/>
              </w:rPr>
              <w:t>n Ferrell, Clark County schools (room 334)</w:t>
            </w:r>
          </w:p>
        </w:tc>
        <w:tc>
          <w:tcPr>
            <w:tcW w:w="2520" w:type="dxa"/>
          </w:tcPr>
          <w:p w:rsidR="00822C13" w:rsidRDefault="00822C13" w:rsidP="00457D4B">
            <w:pPr>
              <w:rPr>
                <w:rFonts w:eastAsia="Times New Roman" w:cstheme="minorHAnsi"/>
                <w:sz w:val="20"/>
                <w:szCs w:val="20"/>
              </w:rPr>
            </w:pPr>
            <w:r>
              <w:rPr>
                <w:rFonts w:eastAsia="Times New Roman" w:cstheme="minorHAnsi"/>
                <w:b/>
                <w:sz w:val="20"/>
                <w:szCs w:val="20"/>
              </w:rPr>
              <w:t>“Looking Like A Writer: Seeing Hidden Inspiration</w:t>
            </w:r>
            <w:r w:rsidR="009347BA">
              <w:rPr>
                <w:rFonts w:eastAsia="Times New Roman" w:cstheme="minorHAnsi"/>
                <w:b/>
                <w:sz w:val="20"/>
                <w:szCs w:val="20"/>
              </w:rPr>
              <w:t xml:space="preserve">” – </w:t>
            </w:r>
            <w:r>
              <w:rPr>
                <w:rFonts w:eastAsia="Times New Roman" w:cstheme="minorHAnsi"/>
                <w:sz w:val="20"/>
                <w:szCs w:val="20"/>
              </w:rPr>
              <w:t>Presentation of strategies that encourages participating writers to generate fresh, illuminating language in considering conventional and unconventional subjects.</w:t>
            </w:r>
          </w:p>
          <w:p w:rsidR="00822C13" w:rsidRDefault="00822C13" w:rsidP="00457D4B">
            <w:pPr>
              <w:rPr>
                <w:rFonts w:eastAsia="Times New Roman" w:cstheme="minorHAnsi"/>
                <w:sz w:val="20"/>
                <w:szCs w:val="20"/>
              </w:rPr>
            </w:pPr>
          </w:p>
          <w:p w:rsidR="00822C13" w:rsidRPr="00822C13" w:rsidRDefault="00822C13" w:rsidP="00457D4B">
            <w:pPr>
              <w:rPr>
                <w:rFonts w:eastAsia="Times New Roman" w:cstheme="minorHAnsi"/>
                <w:sz w:val="20"/>
                <w:szCs w:val="20"/>
              </w:rPr>
            </w:pPr>
            <w:r>
              <w:rPr>
                <w:rFonts w:eastAsia="Times New Roman" w:cstheme="minorHAnsi"/>
                <w:b/>
                <w:sz w:val="20"/>
                <w:szCs w:val="20"/>
              </w:rPr>
              <w:t xml:space="preserve">Presenter: </w:t>
            </w:r>
            <w:r>
              <w:rPr>
                <w:rFonts w:eastAsia="Times New Roman" w:cstheme="minorHAnsi"/>
                <w:sz w:val="20"/>
                <w:szCs w:val="20"/>
              </w:rPr>
              <w:t>Brandie Trent</w:t>
            </w:r>
            <w:r w:rsidR="000E6DD5">
              <w:rPr>
                <w:rFonts w:eastAsia="Times New Roman" w:cstheme="minorHAnsi"/>
                <w:sz w:val="20"/>
                <w:szCs w:val="20"/>
              </w:rPr>
              <w:t xml:space="preserve"> </w:t>
            </w:r>
            <w:r w:rsidR="000E6DD5">
              <w:rPr>
                <w:rFonts w:eastAsia="Times New Roman" w:cstheme="minorHAnsi"/>
                <w:sz w:val="20"/>
                <w:szCs w:val="20"/>
              </w:rPr>
              <w:lastRenderedPageBreak/>
              <w:t>(room 202a)</w:t>
            </w:r>
          </w:p>
          <w:p w:rsidR="008B7310" w:rsidRPr="00812EFD" w:rsidRDefault="008B7310" w:rsidP="00457D4B">
            <w:pPr>
              <w:rPr>
                <w:b/>
                <w:color w:val="FF0000"/>
                <w:sz w:val="40"/>
                <w:szCs w:val="40"/>
              </w:rPr>
            </w:pPr>
          </w:p>
        </w:tc>
        <w:tc>
          <w:tcPr>
            <w:tcW w:w="2948" w:type="dxa"/>
          </w:tcPr>
          <w:p w:rsidR="008B7310" w:rsidRDefault="00DF5364" w:rsidP="00457D4B">
            <w:pPr>
              <w:rPr>
                <w:sz w:val="20"/>
                <w:szCs w:val="20"/>
              </w:rPr>
            </w:pPr>
            <w:r>
              <w:rPr>
                <w:b/>
                <w:sz w:val="20"/>
                <w:szCs w:val="20"/>
              </w:rPr>
              <w:lastRenderedPageBreak/>
              <w:t>“Figurative Stretching</w:t>
            </w:r>
            <w:r w:rsidR="009347BA">
              <w:rPr>
                <w:b/>
                <w:sz w:val="20"/>
                <w:szCs w:val="20"/>
              </w:rPr>
              <w:t>”—</w:t>
            </w:r>
            <w:r>
              <w:rPr>
                <w:b/>
                <w:sz w:val="20"/>
                <w:szCs w:val="20"/>
              </w:rPr>
              <w:t xml:space="preserve"> </w:t>
            </w:r>
            <w:r>
              <w:rPr>
                <w:sz w:val="20"/>
                <w:szCs w:val="20"/>
              </w:rPr>
              <w:t>Offering exercises and apparatus designed to help deepen our relationship with figurative / metaphoric thinking and writing.  New discoveries may open passages to poems that take us to new levels of imaginative power.</w:t>
            </w:r>
          </w:p>
          <w:p w:rsidR="00DF5364" w:rsidRDefault="00DF5364" w:rsidP="00457D4B">
            <w:pPr>
              <w:rPr>
                <w:sz w:val="20"/>
                <w:szCs w:val="20"/>
              </w:rPr>
            </w:pPr>
          </w:p>
          <w:p w:rsidR="00DF5364" w:rsidRPr="00DF5364" w:rsidRDefault="00DF5364" w:rsidP="00457D4B">
            <w:pPr>
              <w:rPr>
                <w:sz w:val="20"/>
                <w:szCs w:val="20"/>
              </w:rPr>
            </w:pPr>
            <w:r>
              <w:rPr>
                <w:b/>
                <w:sz w:val="20"/>
                <w:szCs w:val="20"/>
              </w:rPr>
              <w:t xml:space="preserve">Presenter: </w:t>
            </w:r>
            <w:r>
              <w:rPr>
                <w:sz w:val="20"/>
                <w:szCs w:val="20"/>
              </w:rPr>
              <w:t xml:space="preserve">George </w:t>
            </w:r>
            <w:proofErr w:type="spellStart"/>
            <w:r>
              <w:rPr>
                <w:sz w:val="20"/>
                <w:szCs w:val="20"/>
              </w:rPr>
              <w:t>Eklund</w:t>
            </w:r>
            <w:proofErr w:type="spellEnd"/>
            <w:r w:rsidR="000E6DD5">
              <w:rPr>
                <w:sz w:val="20"/>
                <w:szCs w:val="20"/>
              </w:rPr>
              <w:t xml:space="preserve"> (room </w:t>
            </w:r>
            <w:r w:rsidR="000E6DD5">
              <w:rPr>
                <w:sz w:val="20"/>
                <w:szCs w:val="20"/>
              </w:rPr>
              <w:lastRenderedPageBreak/>
              <w:t>328)</w:t>
            </w:r>
          </w:p>
          <w:p w:rsidR="005D0BE6" w:rsidRDefault="005D0BE6" w:rsidP="00457D4B">
            <w:pPr>
              <w:rPr>
                <w:sz w:val="20"/>
                <w:szCs w:val="20"/>
              </w:rPr>
            </w:pPr>
          </w:p>
          <w:p w:rsidR="005D0BE6" w:rsidRPr="00812EFD" w:rsidRDefault="005D0BE6" w:rsidP="00457D4B">
            <w:pPr>
              <w:rPr>
                <w:b/>
                <w:color w:val="FF0000"/>
                <w:sz w:val="40"/>
                <w:szCs w:val="40"/>
              </w:rPr>
            </w:pPr>
          </w:p>
        </w:tc>
        <w:tc>
          <w:tcPr>
            <w:tcW w:w="2610" w:type="dxa"/>
          </w:tcPr>
          <w:p w:rsidR="004D73F8" w:rsidRDefault="009347BA" w:rsidP="004D73F8">
            <w:pPr>
              <w:rPr>
                <w:sz w:val="20"/>
                <w:szCs w:val="20"/>
              </w:rPr>
            </w:pPr>
            <w:r>
              <w:rPr>
                <w:b/>
                <w:sz w:val="20"/>
                <w:szCs w:val="20"/>
              </w:rPr>
              <w:lastRenderedPageBreak/>
              <w:t>“NGSS—Create a Writing Piece from Research to Publication Using NGSS”—</w:t>
            </w:r>
            <w:r w:rsidR="004D73F8" w:rsidRPr="004D73F8">
              <w:t xml:space="preserve"> </w:t>
            </w:r>
            <w:r w:rsidR="004D73F8" w:rsidRPr="004D73F8">
              <w:rPr>
                <w:sz w:val="20"/>
                <w:szCs w:val="20"/>
              </w:rPr>
              <w:t xml:space="preserve">Participants will explore one area of </w:t>
            </w:r>
            <w:r w:rsidR="004D73F8" w:rsidRPr="004D73F8">
              <w:rPr>
                <w:sz w:val="20"/>
                <w:szCs w:val="20"/>
              </w:rPr>
              <w:tab/>
              <w:t>Fourth Grade NGSS to see how they can create a writing piece following the</w:t>
            </w:r>
            <w:r w:rsidR="004D73F8">
              <w:rPr>
                <w:sz w:val="20"/>
                <w:szCs w:val="20"/>
              </w:rPr>
              <w:t xml:space="preserve"> seven steps of the scientific </w:t>
            </w:r>
            <w:r w:rsidR="004D73F8" w:rsidRPr="004D73F8">
              <w:rPr>
                <w:sz w:val="20"/>
                <w:szCs w:val="20"/>
              </w:rPr>
              <w:t>method.</w:t>
            </w:r>
          </w:p>
          <w:p w:rsidR="008B7310" w:rsidRPr="001C1AAB" w:rsidRDefault="004D73F8" w:rsidP="00457D4B">
            <w:pPr>
              <w:rPr>
                <w:sz w:val="20"/>
                <w:szCs w:val="20"/>
              </w:rPr>
            </w:pPr>
            <w:r w:rsidRPr="004D73F8">
              <w:rPr>
                <w:b/>
                <w:sz w:val="20"/>
                <w:szCs w:val="20"/>
              </w:rPr>
              <w:t xml:space="preserve">Presenter: </w:t>
            </w:r>
            <w:r w:rsidRPr="004D73F8">
              <w:rPr>
                <w:sz w:val="20"/>
                <w:szCs w:val="20"/>
              </w:rPr>
              <w:t xml:space="preserve">Tammy </w:t>
            </w:r>
            <w:proofErr w:type="spellStart"/>
            <w:r w:rsidRPr="004D73F8">
              <w:rPr>
                <w:sz w:val="20"/>
                <w:szCs w:val="20"/>
              </w:rPr>
              <w:t>Gallenstein</w:t>
            </w:r>
            <w:proofErr w:type="spellEnd"/>
            <w:r w:rsidR="000E6DD5">
              <w:rPr>
                <w:sz w:val="20"/>
                <w:szCs w:val="20"/>
              </w:rPr>
              <w:t xml:space="preserve"> (202b)</w:t>
            </w:r>
          </w:p>
        </w:tc>
        <w:tc>
          <w:tcPr>
            <w:tcW w:w="2610" w:type="dxa"/>
          </w:tcPr>
          <w:p w:rsidR="008B7310" w:rsidRPr="004D73F8" w:rsidRDefault="009347BA" w:rsidP="00457D4B">
            <w:pPr>
              <w:rPr>
                <w:sz w:val="20"/>
                <w:szCs w:val="20"/>
              </w:rPr>
            </w:pPr>
            <w:r>
              <w:rPr>
                <w:b/>
                <w:sz w:val="20"/>
                <w:szCs w:val="20"/>
              </w:rPr>
              <w:t xml:space="preserve">“Program Review: Information that You Can Actually Use!” </w:t>
            </w:r>
            <w:r w:rsidR="004D73F8" w:rsidRPr="004D73F8">
              <w:rPr>
                <w:sz w:val="20"/>
                <w:szCs w:val="20"/>
              </w:rPr>
              <w:t xml:space="preserve">This session will provide information to help teachers </w:t>
            </w:r>
            <w:r w:rsidR="004D73F8" w:rsidRPr="004D73F8">
              <w:rPr>
                <w:sz w:val="20"/>
                <w:szCs w:val="20"/>
              </w:rPr>
              <w:tab/>
              <w:t>plan, organize, and execute a program review system that meets state and school demands.</w:t>
            </w:r>
          </w:p>
          <w:p w:rsidR="005D0BE6" w:rsidRDefault="004D73F8" w:rsidP="00457D4B">
            <w:pPr>
              <w:rPr>
                <w:sz w:val="20"/>
                <w:szCs w:val="20"/>
              </w:rPr>
            </w:pPr>
            <w:r w:rsidRPr="004D73F8">
              <w:rPr>
                <w:b/>
                <w:sz w:val="20"/>
                <w:szCs w:val="20"/>
              </w:rPr>
              <w:t xml:space="preserve">Presenters: </w:t>
            </w:r>
            <w:r w:rsidRPr="004D73F8">
              <w:rPr>
                <w:sz w:val="20"/>
                <w:szCs w:val="20"/>
              </w:rPr>
              <w:t>Leslie Workman/Lindsay Johnson</w:t>
            </w:r>
            <w:r w:rsidR="000E6DD5">
              <w:rPr>
                <w:sz w:val="20"/>
                <w:szCs w:val="20"/>
              </w:rPr>
              <w:t xml:space="preserve"> </w:t>
            </w:r>
            <w:r w:rsidR="000E6DD5">
              <w:rPr>
                <w:sz w:val="20"/>
                <w:szCs w:val="20"/>
              </w:rPr>
              <w:lastRenderedPageBreak/>
              <w:t>(room 302)</w:t>
            </w:r>
          </w:p>
          <w:p w:rsidR="005D0BE6" w:rsidRPr="009347BA" w:rsidRDefault="005D0BE6" w:rsidP="00457D4B">
            <w:pPr>
              <w:rPr>
                <w:sz w:val="20"/>
                <w:szCs w:val="20"/>
              </w:rPr>
            </w:pPr>
          </w:p>
        </w:tc>
      </w:tr>
      <w:tr w:rsidR="008B7310" w:rsidTr="008B7310">
        <w:trPr>
          <w:jc w:val="center"/>
        </w:trPr>
        <w:tc>
          <w:tcPr>
            <w:tcW w:w="1350" w:type="dxa"/>
          </w:tcPr>
          <w:p w:rsidR="008B7310" w:rsidRPr="00622A32" w:rsidRDefault="008B7310">
            <w:pPr>
              <w:rPr>
                <w:b/>
              </w:rPr>
            </w:pPr>
            <w:r w:rsidRPr="00622A32">
              <w:rPr>
                <w:b/>
              </w:rPr>
              <w:lastRenderedPageBreak/>
              <w:t>12:00-1:00</w:t>
            </w:r>
          </w:p>
        </w:tc>
        <w:tc>
          <w:tcPr>
            <w:tcW w:w="2880" w:type="dxa"/>
          </w:tcPr>
          <w:p w:rsidR="008B7310" w:rsidRPr="00270FEF" w:rsidRDefault="008B7310">
            <w:pPr>
              <w:rPr>
                <w:b/>
              </w:rPr>
            </w:pPr>
            <w:r w:rsidRPr="00270FEF">
              <w:rPr>
                <w:b/>
              </w:rPr>
              <w:t>Lunch</w:t>
            </w:r>
          </w:p>
        </w:tc>
        <w:tc>
          <w:tcPr>
            <w:tcW w:w="2520" w:type="dxa"/>
          </w:tcPr>
          <w:p w:rsidR="008B7310" w:rsidRPr="00270FEF" w:rsidRDefault="008B7310">
            <w:pPr>
              <w:rPr>
                <w:b/>
              </w:rPr>
            </w:pPr>
            <w:r w:rsidRPr="00270FEF">
              <w:rPr>
                <w:b/>
              </w:rPr>
              <w:t>Lunch</w:t>
            </w:r>
          </w:p>
        </w:tc>
        <w:tc>
          <w:tcPr>
            <w:tcW w:w="2948" w:type="dxa"/>
          </w:tcPr>
          <w:p w:rsidR="008B7310" w:rsidRPr="00270FEF" w:rsidRDefault="008B7310">
            <w:pPr>
              <w:rPr>
                <w:b/>
              </w:rPr>
            </w:pPr>
            <w:r w:rsidRPr="00270FEF">
              <w:rPr>
                <w:b/>
              </w:rPr>
              <w:t>Lunch</w:t>
            </w:r>
          </w:p>
        </w:tc>
        <w:tc>
          <w:tcPr>
            <w:tcW w:w="2610" w:type="dxa"/>
          </w:tcPr>
          <w:p w:rsidR="008B7310" w:rsidRPr="00270FEF" w:rsidRDefault="008B7310">
            <w:pPr>
              <w:rPr>
                <w:b/>
              </w:rPr>
            </w:pPr>
            <w:r w:rsidRPr="00270FEF">
              <w:rPr>
                <w:b/>
              </w:rPr>
              <w:t>Lunch</w:t>
            </w:r>
          </w:p>
        </w:tc>
        <w:tc>
          <w:tcPr>
            <w:tcW w:w="2610" w:type="dxa"/>
          </w:tcPr>
          <w:p w:rsidR="008B7310" w:rsidRPr="00270FEF" w:rsidRDefault="008B7310">
            <w:pPr>
              <w:rPr>
                <w:b/>
              </w:rPr>
            </w:pPr>
          </w:p>
        </w:tc>
      </w:tr>
      <w:tr w:rsidR="008B7310" w:rsidTr="008B7310">
        <w:trPr>
          <w:jc w:val="center"/>
        </w:trPr>
        <w:tc>
          <w:tcPr>
            <w:tcW w:w="1350" w:type="dxa"/>
          </w:tcPr>
          <w:p w:rsidR="008B7310" w:rsidRDefault="008B7310" w:rsidP="00B328DD">
            <w:pPr>
              <w:tabs>
                <w:tab w:val="left" w:pos="1275"/>
              </w:tabs>
              <w:rPr>
                <w:b/>
              </w:rPr>
            </w:pPr>
            <w:r w:rsidRPr="00622A32">
              <w:rPr>
                <w:b/>
              </w:rPr>
              <w:t>1:00-1:50</w:t>
            </w:r>
            <w:r>
              <w:rPr>
                <w:b/>
              </w:rPr>
              <w:tab/>
            </w:r>
          </w:p>
          <w:p w:rsidR="008B7310" w:rsidRDefault="008B7310" w:rsidP="00B328DD">
            <w:pPr>
              <w:tabs>
                <w:tab w:val="left" w:pos="1275"/>
              </w:tabs>
              <w:rPr>
                <w:b/>
              </w:rPr>
            </w:pPr>
            <w:r>
              <w:rPr>
                <w:b/>
              </w:rPr>
              <w:t>Annie Jones</w:t>
            </w:r>
          </w:p>
          <w:p w:rsidR="008B7310" w:rsidRDefault="008B7310" w:rsidP="00B328DD">
            <w:pPr>
              <w:tabs>
                <w:tab w:val="left" w:pos="1275"/>
              </w:tabs>
              <w:rPr>
                <w:b/>
              </w:rPr>
            </w:pPr>
          </w:p>
          <w:p w:rsidR="008B7310" w:rsidRDefault="008B7310" w:rsidP="00B328DD">
            <w:pPr>
              <w:tabs>
                <w:tab w:val="left" w:pos="1275"/>
              </w:tabs>
              <w:rPr>
                <w:b/>
              </w:rPr>
            </w:pPr>
          </w:p>
          <w:p w:rsidR="008B7310" w:rsidRPr="00622A32" w:rsidRDefault="008B7310" w:rsidP="00B328DD">
            <w:pPr>
              <w:tabs>
                <w:tab w:val="left" w:pos="1275"/>
              </w:tabs>
              <w:rPr>
                <w:b/>
              </w:rPr>
            </w:pPr>
          </w:p>
        </w:tc>
        <w:tc>
          <w:tcPr>
            <w:tcW w:w="2880" w:type="dxa"/>
          </w:tcPr>
          <w:p w:rsidR="0039592E" w:rsidRDefault="009C0576" w:rsidP="00AC0C63">
            <w:pPr>
              <w:rPr>
                <w:sz w:val="20"/>
                <w:szCs w:val="20"/>
              </w:rPr>
            </w:pPr>
            <w:r>
              <w:rPr>
                <w:b/>
                <w:sz w:val="20"/>
                <w:szCs w:val="20"/>
              </w:rPr>
              <w:t xml:space="preserve">“The Rules Still Apply” </w:t>
            </w:r>
            <w:r w:rsidR="0039592E">
              <w:rPr>
                <w:b/>
                <w:sz w:val="20"/>
                <w:szCs w:val="20"/>
              </w:rPr>
              <w:t>–</w:t>
            </w:r>
            <w:r>
              <w:rPr>
                <w:b/>
                <w:sz w:val="20"/>
                <w:szCs w:val="20"/>
              </w:rPr>
              <w:t xml:space="preserve"> </w:t>
            </w:r>
            <w:r w:rsidR="0039592E">
              <w:rPr>
                <w:sz w:val="20"/>
                <w:szCs w:val="20"/>
              </w:rPr>
              <w:t>Writing in the wild west of internet communication and the new publishing dynamics</w:t>
            </w:r>
          </w:p>
          <w:p w:rsidR="0039592E" w:rsidRDefault="0039592E" w:rsidP="00AC0C63">
            <w:pPr>
              <w:rPr>
                <w:sz w:val="20"/>
                <w:szCs w:val="20"/>
              </w:rPr>
            </w:pPr>
          </w:p>
          <w:p w:rsidR="005D0BE6" w:rsidRPr="001C1AAB" w:rsidRDefault="0039592E" w:rsidP="00AC0C63">
            <w:r>
              <w:rPr>
                <w:b/>
                <w:sz w:val="20"/>
                <w:szCs w:val="20"/>
              </w:rPr>
              <w:t xml:space="preserve">Presenter:  </w:t>
            </w:r>
            <w:r>
              <w:rPr>
                <w:sz w:val="20"/>
                <w:szCs w:val="20"/>
              </w:rPr>
              <w:t>Annie Jones</w:t>
            </w:r>
            <w:r w:rsidR="00AB4274">
              <w:rPr>
                <w:sz w:val="20"/>
                <w:szCs w:val="20"/>
              </w:rPr>
              <w:t xml:space="preserve"> (room 002)</w:t>
            </w:r>
            <w:r w:rsidR="008B7310">
              <w:rPr>
                <w:sz w:val="20"/>
                <w:szCs w:val="20"/>
              </w:rPr>
              <w:br/>
            </w:r>
          </w:p>
        </w:tc>
        <w:tc>
          <w:tcPr>
            <w:tcW w:w="2520" w:type="dxa"/>
          </w:tcPr>
          <w:p w:rsidR="004D73F8" w:rsidRPr="004D73F8" w:rsidRDefault="009347BA" w:rsidP="004D73F8">
            <w:pPr>
              <w:rPr>
                <w:rFonts w:eastAsia="Times New Roman" w:cstheme="minorHAnsi"/>
                <w:sz w:val="20"/>
                <w:szCs w:val="20"/>
              </w:rPr>
            </w:pPr>
            <w:r>
              <w:rPr>
                <w:rFonts w:eastAsia="Times New Roman" w:cstheme="minorHAnsi"/>
                <w:b/>
                <w:sz w:val="20"/>
                <w:szCs w:val="20"/>
              </w:rPr>
              <w:t xml:space="preserve">“Project-Based Learning in the ELA Classroom” </w:t>
            </w:r>
            <w:r w:rsidR="004D73F8">
              <w:rPr>
                <w:rFonts w:eastAsia="Times New Roman" w:cstheme="minorHAnsi"/>
                <w:sz w:val="20"/>
                <w:szCs w:val="20"/>
              </w:rPr>
              <w:t>--</w:t>
            </w:r>
            <w:r w:rsidR="004D73F8" w:rsidRPr="004D73F8">
              <w:t xml:space="preserve"> </w:t>
            </w:r>
            <w:r w:rsidR="004D73F8" w:rsidRPr="004D73F8">
              <w:rPr>
                <w:rFonts w:eastAsia="Times New Roman" w:cstheme="minorHAnsi"/>
                <w:sz w:val="20"/>
                <w:szCs w:val="20"/>
              </w:rPr>
              <w:t xml:space="preserve">This session will lead </w:t>
            </w:r>
            <w:r w:rsidR="001C1AAB">
              <w:rPr>
                <w:rFonts w:eastAsia="Times New Roman" w:cstheme="minorHAnsi"/>
                <w:sz w:val="20"/>
                <w:szCs w:val="20"/>
              </w:rPr>
              <w:t>p</w:t>
            </w:r>
            <w:r w:rsidR="004D73F8" w:rsidRPr="004D73F8">
              <w:rPr>
                <w:rFonts w:eastAsia="Times New Roman" w:cstheme="minorHAnsi"/>
                <w:sz w:val="20"/>
                <w:szCs w:val="20"/>
              </w:rPr>
              <w:t xml:space="preserve">articipants through an inquiry questionnaire to </w:t>
            </w:r>
            <w:r w:rsidR="004D73F8" w:rsidRPr="004D73F8">
              <w:rPr>
                <w:rFonts w:eastAsia="Times New Roman" w:cstheme="minorHAnsi"/>
                <w:sz w:val="20"/>
                <w:szCs w:val="20"/>
              </w:rPr>
              <w:tab/>
              <w:t xml:space="preserve">develop a PBL Driving Question or Focus Statement and provide an overview of how PBL works in an ELA classroom.  Resources and student samples are provided.  </w:t>
            </w:r>
          </w:p>
          <w:p w:rsidR="004D73F8" w:rsidRDefault="004D73F8" w:rsidP="004D73F8">
            <w:pPr>
              <w:rPr>
                <w:rFonts w:eastAsia="Times New Roman" w:cstheme="minorHAnsi"/>
                <w:b/>
                <w:sz w:val="20"/>
                <w:szCs w:val="20"/>
              </w:rPr>
            </w:pPr>
          </w:p>
          <w:p w:rsidR="004D73F8" w:rsidRPr="004D73F8" w:rsidRDefault="004D73F8" w:rsidP="004D73F8">
            <w:pPr>
              <w:rPr>
                <w:rFonts w:eastAsia="Times New Roman" w:cstheme="minorHAnsi"/>
                <w:sz w:val="20"/>
                <w:szCs w:val="20"/>
              </w:rPr>
            </w:pPr>
            <w:r w:rsidRPr="004D73F8">
              <w:rPr>
                <w:rFonts w:eastAsia="Times New Roman" w:cstheme="minorHAnsi"/>
                <w:b/>
                <w:sz w:val="20"/>
                <w:szCs w:val="20"/>
              </w:rPr>
              <w:t xml:space="preserve">Presenter: </w:t>
            </w:r>
            <w:r w:rsidRPr="004D73F8">
              <w:rPr>
                <w:rFonts w:eastAsia="Times New Roman" w:cstheme="minorHAnsi"/>
                <w:sz w:val="20"/>
                <w:szCs w:val="20"/>
              </w:rPr>
              <w:t>Sasha Reinhardt</w:t>
            </w:r>
            <w:r w:rsidR="00AB4274">
              <w:rPr>
                <w:rFonts w:eastAsia="Times New Roman" w:cstheme="minorHAnsi"/>
                <w:sz w:val="20"/>
                <w:szCs w:val="20"/>
              </w:rPr>
              <w:t xml:space="preserve"> (room 334)</w:t>
            </w:r>
          </w:p>
          <w:p w:rsidR="008B7310" w:rsidRPr="000F6E65" w:rsidRDefault="008B7310" w:rsidP="00FD691F">
            <w:pPr>
              <w:rPr>
                <w:rFonts w:cstheme="minorHAnsi"/>
                <w:sz w:val="20"/>
                <w:szCs w:val="20"/>
              </w:rPr>
            </w:pPr>
          </w:p>
          <w:p w:rsidR="005D0BE6" w:rsidRPr="005D0BE6" w:rsidRDefault="005D0BE6">
            <w:pPr>
              <w:rPr>
                <w:b/>
              </w:rPr>
            </w:pPr>
          </w:p>
        </w:tc>
        <w:tc>
          <w:tcPr>
            <w:tcW w:w="2948" w:type="dxa"/>
          </w:tcPr>
          <w:p w:rsidR="008B7310" w:rsidRDefault="009347BA">
            <w:pPr>
              <w:rPr>
                <w:sz w:val="20"/>
                <w:szCs w:val="20"/>
              </w:rPr>
            </w:pPr>
            <w:r>
              <w:rPr>
                <w:sz w:val="20"/>
                <w:szCs w:val="20"/>
              </w:rPr>
              <w:t>“</w:t>
            </w:r>
            <w:r>
              <w:rPr>
                <w:b/>
                <w:sz w:val="20"/>
                <w:szCs w:val="20"/>
              </w:rPr>
              <w:t>Three Types of Journals”</w:t>
            </w:r>
            <w:r w:rsidR="005D0BE6">
              <w:rPr>
                <w:b/>
                <w:sz w:val="20"/>
                <w:szCs w:val="20"/>
              </w:rPr>
              <w:t>—</w:t>
            </w:r>
          </w:p>
          <w:p w:rsidR="004D73F8" w:rsidRPr="004D73F8" w:rsidRDefault="004D73F8" w:rsidP="004D73F8">
            <w:pPr>
              <w:rPr>
                <w:sz w:val="20"/>
                <w:szCs w:val="20"/>
              </w:rPr>
            </w:pPr>
            <w:r w:rsidRPr="004D73F8">
              <w:rPr>
                <w:sz w:val="20"/>
                <w:szCs w:val="20"/>
              </w:rPr>
              <w:t>Are you looking for a tool that will increase student</w:t>
            </w:r>
            <w:r>
              <w:rPr>
                <w:sz w:val="20"/>
                <w:szCs w:val="20"/>
              </w:rPr>
              <w:t xml:space="preserve"> organization, engagement, and </w:t>
            </w:r>
            <w:r w:rsidRPr="004D73F8">
              <w:rPr>
                <w:sz w:val="20"/>
                <w:szCs w:val="20"/>
              </w:rPr>
              <w:t>accountability in all content areas?  Journals are a great way to accomplish these</w:t>
            </w:r>
            <w:r>
              <w:rPr>
                <w:sz w:val="20"/>
                <w:szCs w:val="20"/>
              </w:rPr>
              <w:t xml:space="preserve"> goals and have writing review </w:t>
            </w:r>
            <w:r w:rsidRPr="004D73F8">
              <w:rPr>
                <w:sz w:val="20"/>
                <w:szCs w:val="20"/>
              </w:rPr>
              <w:t>samples at your fingertips!</w:t>
            </w:r>
          </w:p>
          <w:p w:rsidR="004D73F8" w:rsidRDefault="004D73F8" w:rsidP="004D73F8">
            <w:pPr>
              <w:rPr>
                <w:b/>
                <w:sz w:val="20"/>
                <w:szCs w:val="20"/>
              </w:rPr>
            </w:pPr>
          </w:p>
          <w:p w:rsidR="005D0BE6" w:rsidRDefault="004D73F8" w:rsidP="004D73F8">
            <w:pPr>
              <w:rPr>
                <w:sz w:val="20"/>
                <w:szCs w:val="20"/>
              </w:rPr>
            </w:pPr>
            <w:r w:rsidRPr="004D73F8">
              <w:rPr>
                <w:b/>
                <w:sz w:val="20"/>
                <w:szCs w:val="20"/>
              </w:rPr>
              <w:t xml:space="preserve">Presenter: </w:t>
            </w:r>
            <w:r w:rsidRPr="004D73F8">
              <w:rPr>
                <w:sz w:val="20"/>
                <w:szCs w:val="20"/>
              </w:rPr>
              <w:t xml:space="preserve">Vickie </w:t>
            </w:r>
            <w:proofErr w:type="spellStart"/>
            <w:r w:rsidRPr="004D73F8">
              <w:rPr>
                <w:sz w:val="20"/>
                <w:szCs w:val="20"/>
              </w:rPr>
              <w:t>Moriarity</w:t>
            </w:r>
            <w:proofErr w:type="spellEnd"/>
            <w:r w:rsidR="00F72BE9">
              <w:rPr>
                <w:sz w:val="20"/>
                <w:szCs w:val="20"/>
              </w:rPr>
              <w:t xml:space="preserve"> (</w:t>
            </w:r>
            <w:r w:rsidR="00AB4274">
              <w:rPr>
                <w:sz w:val="20"/>
                <w:szCs w:val="20"/>
              </w:rPr>
              <w:t>room 202a)</w:t>
            </w:r>
          </w:p>
          <w:p w:rsidR="005D0BE6" w:rsidRPr="005D0BE6" w:rsidRDefault="005D0BE6">
            <w:pPr>
              <w:rPr>
                <w:b/>
                <w:sz w:val="20"/>
                <w:szCs w:val="20"/>
              </w:rPr>
            </w:pPr>
          </w:p>
        </w:tc>
        <w:tc>
          <w:tcPr>
            <w:tcW w:w="2610" w:type="dxa"/>
          </w:tcPr>
          <w:p w:rsidR="008B7310" w:rsidRDefault="008B7310" w:rsidP="009347BA"/>
        </w:tc>
        <w:tc>
          <w:tcPr>
            <w:tcW w:w="2610" w:type="dxa"/>
          </w:tcPr>
          <w:p w:rsidR="008B7310" w:rsidRDefault="008B7310" w:rsidP="00681F56">
            <w:pPr>
              <w:rPr>
                <w:rFonts w:eastAsia="Times New Roman" w:cstheme="minorHAnsi"/>
                <w:b/>
                <w:sz w:val="20"/>
                <w:szCs w:val="20"/>
              </w:rPr>
            </w:pPr>
          </w:p>
        </w:tc>
      </w:tr>
      <w:tr w:rsidR="008B7310" w:rsidTr="008B7310">
        <w:trPr>
          <w:jc w:val="center"/>
        </w:trPr>
        <w:tc>
          <w:tcPr>
            <w:tcW w:w="1350" w:type="dxa"/>
          </w:tcPr>
          <w:p w:rsidR="008B7310" w:rsidRDefault="008B7310">
            <w:pPr>
              <w:rPr>
                <w:b/>
              </w:rPr>
            </w:pPr>
            <w:r w:rsidRPr="00622A32">
              <w:rPr>
                <w:b/>
              </w:rPr>
              <w:t>2:00-2:50</w:t>
            </w:r>
          </w:p>
          <w:p w:rsidR="008B7310" w:rsidRDefault="008B7310">
            <w:pPr>
              <w:rPr>
                <w:b/>
              </w:rPr>
            </w:pPr>
          </w:p>
          <w:p w:rsidR="008B7310" w:rsidRDefault="008B7310">
            <w:pPr>
              <w:rPr>
                <w:b/>
              </w:rPr>
            </w:pPr>
          </w:p>
          <w:p w:rsidR="008B7310" w:rsidRPr="00622A32" w:rsidRDefault="008B7310">
            <w:pPr>
              <w:rPr>
                <w:b/>
              </w:rPr>
            </w:pPr>
          </w:p>
        </w:tc>
        <w:tc>
          <w:tcPr>
            <w:tcW w:w="2880" w:type="dxa"/>
          </w:tcPr>
          <w:p w:rsidR="004D73F8" w:rsidRPr="002320E4" w:rsidRDefault="009347BA" w:rsidP="004D73F8">
            <w:pPr>
              <w:rPr>
                <w:rFonts w:eastAsia="Times New Roman" w:cs="Times New Roman"/>
              </w:rPr>
            </w:pPr>
            <w:r>
              <w:rPr>
                <w:rFonts w:eastAsia="Times New Roman" w:cs="Tahoma"/>
                <w:b/>
                <w:color w:val="000000"/>
                <w:sz w:val="20"/>
                <w:szCs w:val="20"/>
              </w:rPr>
              <w:t>“Imagining the Past: Claiming a Voice for Voices from the March”—</w:t>
            </w:r>
            <w:r w:rsidR="004D73F8" w:rsidRPr="004D73F8">
              <w:rPr>
                <w:rFonts w:eastAsia="Times New Roman" w:cs="Times New Roman"/>
              </w:rPr>
              <w:t xml:space="preserve"> </w:t>
            </w:r>
            <w:r w:rsidR="004D73F8" w:rsidRPr="004D73F8">
              <w:rPr>
                <w:rFonts w:eastAsia="Times New Roman" w:cs="Tahoma"/>
                <w:color w:val="000000"/>
                <w:sz w:val="20"/>
                <w:szCs w:val="20"/>
              </w:rPr>
              <w:t xml:space="preserve">Lyon will focus on the genesis and process of writing </w:t>
            </w:r>
            <w:r w:rsidR="004D73F8" w:rsidRPr="004D73F8">
              <w:rPr>
                <w:rFonts w:eastAsia="Times New Roman" w:cs="Tahoma"/>
                <w:i/>
                <w:iCs/>
                <w:color w:val="000000"/>
                <w:sz w:val="20"/>
                <w:szCs w:val="20"/>
              </w:rPr>
              <w:t>Voices from the March on Washington</w:t>
            </w:r>
            <w:r w:rsidR="004D73F8" w:rsidRPr="004D73F8">
              <w:rPr>
                <w:rFonts w:eastAsia="Times New Roman" w:cs="Tahoma"/>
                <w:color w:val="000000"/>
                <w:sz w:val="20"/>
                <w:szCs w:val="20"/>
              </w:rPr>
              <w:t xml:space="preserve">, </w:t>
            </w:r>
            <w:proofErr w:type="gramStart"/>
            <w:r w:rsidR="004D73F8" w:rsidRPr="004D73F8">
              <w:rPr>
                <w:rFonts w:eastAsia="Times New Roman" w:cs="Tahoma"/>
                <w:color w:val="000000"/>
                <w:sz w:val="20"/>
                <w:szCs w:val="20"/>
              </w:rPr>
              <w:t>a collaboration</w:t>
            </w:r>
            <w:proofErr w:type="gramEnd"/>
            <w:r w:rsidR="004D73F8" w:rsidRPr="004D73F8">
              <w:rPr>
                <w:rFonts w:eastAsia="Times New Roman" w:cs="Tahoma"/>
                <w:color w:val="000000"/>
                <w:sz w:val="20"/>
                <w:szCs w:val="20"/>
              </w:rPr>
              <w:t xml:space="preserve"> with J. Patrick Lewis, former U.S. Children’s Poet Laureate. In a starred review, </w:t>
            </w:r>
            <w:proofErr w:type="spellStart"/>
            <w:r w:rsidR="004D73F8" w:rsidRPr="004D73F8">
              <w:rPr>
                <w:rFonts w:eastAsia="Times New Roman" w:cs="Tahoma"/>
                <w:i/>
                <w:iCs/>
                <w:color w:val="000000"/>
                <w:sz w:val="20"/>
                <w:szCs w:val="20"/>
              </w:rPr>
              <w:t>Kirkus</w:t>
            </w:r>
            <w:proofErr w:type="spellEnd"/>
            <w:r w:rsidR="004D73F8" w:rsidRPr="004D73F8">
              <w:rPr>
                <w:rFonts w:eastAsia="Times New Roman" w:cs="Tahoma"/>
                <w:color w:val="000000"/>
                <w:sz w:val="20"/>
                <w:szCs w:val="20"/>
              </w:rPr>
              <w:t xml:space="preserve"> said, ”Through over 70 largely first-person poems, the poets rekindle the spirit of the fight for racial equality in the United States with imagined voices of young and old, black and white, educated and underprivileged</w:t>
            </w:r>
            <w:r w:rsidR="004D73F8">
              <w:rPr>
                <w:rFonts w:eastAsia="Times New Roman" w:cs="Tahoma"/>
                <w:color w:val="000000"/>
                <w:sz w:val="20"/>
                <w:szCs w:val="20"/>
              </w:rPr>
              <w:t xml:space="preserve">   </w:t>
            </w:r>
            <w:r w:rsidR="004D73F8" w:rsidRPr="004D73F8">
              <w:rPr>
                <w:rFonts w:eastAsia="Times New Roman" w:cs="Tahoma"/>
                <w:color w:val="000000"/>
                <w:sz w:val="20"/>
                <w:szCs w:val="20"/>
              </w:rPr>
              <w:t xml:space="preserve"> . . . . A powerful yet accessible guide to “one day in 1963 [that] </w:t>
            </w:r>
            <w:r w:rsidR="004D73F8" w:rsidRPr="004D73F8">
              <w:rPr>
                <w:rFonts w:eastAsia="Times New Roman" w:cs="Tahoma"/>
                <w:color w:val="000000"/>
                <w:sz w:val="20"/>
                <w:szCs w:val="20"/>
              </w:rPr>
              <w:lastRenderedPageBreak/>
              <w:t>[b]</w:t>
            </w:r>
            <w:proofErr w:type="spellStart"/>
            <w:r w:rsidR="004D73F8" w:rsidRPr="004D73F8">
              <w:rPr>
                <w:rFonts w:eastAsia="Times New Roman" w:cs="Tahoma"/>
                <w:color w:val="000000"/>
                <w:sz w:val="20"/>
                <w:szCs w:val="20"/>
              </w:rPr>
              <w:t>elongs</w:t>
            </w:r>
            <w:proofErr w:type="spellEnd"/>
            <w:r w:rsidR="004D73F8" w:rsidRPr="004D73F8">
              <w:rPr>
                <w:rFonts w:eastAsia="Times New Roman" w:cs="Tahoma"/>
                <w:color w:val="000000"/>
                <w:sz w:val="20"/>
                <w:szCs w:val="20"/>
              </w:rPr>
              <w:t xml:space="preserve"> to every age.” </w:t>
            </w:r>
          </w:p>
          <w:p w:rsidR="004D73F8" w:rsidRPr="004D73F8" w:rsidRDefault="004D73F8" w:rsidP="004D73F8">
            <w:pPr>
              <w:rPr>
                <w:rFonts w:eastAsia="Times New Roman" w:cs="Tahoma"/>
                <w:color w:val="000000"/>
                <w:sz w:val="20"/>
                <w:szCs w:val="20"/>
              </w:rPr>
            </w:pPr>
            <w:r w:rsidRPr="004D73F8">
              <w:rPr>
                <w:rFonts w:eastAsia="Times New Roman" w:cs="Tahoma"/>
                <w:color w:val="000000"/>
                <w:sz w:val="20"/>
                <w:szCs w:val="20"/>
              </w:rPr>
              <w:t xml:space="preserve">        With an eye to helping students imagine themselves into history, Lyon will offer a study guide from Sylvia </w:t>
            </w:r>
            <w:proofErr w:type="spellStart"/>
            <w:r w:rsidRPr="004D73F8">
              <w:rPr>
                <w:rFonts w:eastAsia="Times New Roman" w:cs="Tahoma"/>
                <w:color w:val="000000"/>
                <w:sz w:val="20"/>
                <w:szCs w:val="20"/>
              </w:rPr>
              <w:t>Vardell’s</w:t>
            </w:r>
            <w:proofErr w:type="spellEnd"/>
            <w:r w:rsidRPr="004D73F8">
              <w:rPr>
                <w:rFonts w:eastAsia="Times New Roman" w:cs="Tahoma"/>
                <w:color w:val="000000"/>
                <w:sz w:val="20"/>
                <w:szCs w:val="20"/>
              </w:rPr>
              <w:t xml:space="preserve"> </w:t>
            </w:r>
            <w:r w:rsidRPr="004D73F8">
              <w:rPr>
                <w:rFonts w:eastAsia="Times New Roman" w:cs="Tahoma"/>
                <w:i/>
                <w:iCs/>
                <w:color w:val="000000"/>
                <w:sz w:val="20"/>
                <w:szCs w:val="20"/>
              </w:rPr>
              <w:t xml:space="preserve">Booklist </w:t>
            </w:r>
            <w:r w:rsidRPr="004D73F8">
              <w:rPr>
                <w:rFonts w:eastAsia="Times New Roman" w:cs="Tahoma"/>
                <w:color w:val="000000"/>
                <w:sz w:val="20"/>
                <w:szCs w:val="20"/>
              </w:rPr>
              <w:t>article on “Poetry and Social Justice” and a writing exercise she uses to lead students in the experience of writing in someone else’s voice.</w:t>
            </w:r>
          </w:p>
          <w:p w:rsidR="005D0BE6" w:rsidRDefault="005D0BE6" w:rsidP="00D248F5">
            <w:pPr>
              <w:rPr>
                <w:rFonts w:eastAsia="Times New Roman" w:cs="Tahoma"/>
                <w:color w:val="000000"/>
                <w:sz w:val="20"/>
                <w:szCs w:val="20"/>
              </w:rPr>
            </w:pPr>
          </w:p>
          <w:p w:rsidR="002320E4" w:rsidRPr="002320E4" w:rsidRDefault="002320E4" w:rsidP="00D248F5">
            <w:pPr>
              <w:rPr>
                <w:rFonts w:eastAsia="Times New Roman" w:cs="Tahoma"/>
                <w:color w:val="000000"/>
                <w:sz w:val="20"/>
                <w:szCs w:val="20"/>
              </w:rPr>
            </w:pPr>
            <w:r>
              <w:rPr>
                <w:rFonts w:eastAsia="Times New Roman" w:cs="Tahoma"/>
                <w:b/>
                <w:color w:val="000000"/>
                <w:sz w:val="20"/>
                <w:szCs w:val="20"/>
              </w:rPr>
              <w:t xml:space="preserve">Presenter: </w:t>
            </w:r>
            <w:r>
              <w:rPr>
                <w:rFonts w:eastAsia="Times New Roman" w:cs="Tahoma"/>
                <w:color w:val="000000"/>
                <w:sz w:val="20"/>
                <w:szCs w:val="20"/>
              </w:rPr>
              <w:t>George Ella Lyon</w:t>
            </w:r>
            <w:r w:rsidR="00B51648">
              <w:rPr>
                <w:rFonts w:eastAsia="Times New Roman" w:cs="Tahoma"/>
                <w:color w:val="000000"/>
                <w:sz w:val="20"/>
                <w:szCs w:val="20"/>
              </w:rPr>
              <w:t xml:space="preserve"> (room 002)</w:t>
            </w:r>
          </w:p>
          <w:p w:rsidR="005D0BE6" w:rsidRPr="005D0BE6" w:rsidRDefault="005D0BE6" w:rsidP="00D248F5">
            <w:pPr>
              <w:rPr>
                <w:rFonts w:eastAsia="Times New Roman" w:cs="Tahoma"/>
                <w:b/>
                <w:color w:val="FFC000"/>
                <w:sz w:val="20"/>
                <w:szCs w:val="20"/>
              </w:rPr>
            </w:pPr>
          </w:p>
          <w:p w:rsidR="008B7310" w:rsidRPr="00622A32" w:rsidRDefault="008B7310">
            <w:pPr>
              <w:rPr>
                <w:sz w:val="20"/>
                <w:szCs w:val="20"/>
              </w:rPr>
            </w:pPr>
          </w:p>
        </w:tc>
        <w:tc>
          <w:tcPr>
            <w:tcW w:w="2520" w:type="dxa"/>
          </w:tcPr>
          <w:p w:rsidR="004D73F8" w:rsidRPr="004D73F8" w:rsidRDefault="009347BA" w:rsidP="004D73F8">
            <w:pPr>
              <w:rPr>
                <w:sz w:val="20"/>
                <w:szCs w:val="20"/>
              </w:rPr>
            </w:pPr>
            <w:r>
              <w:rPr>
                <w:b/>
                <w:sz w:val="20"/>
                <w:szCs w:val="20"/>
              </w:rPr>
              <w:lastRenderedPageBreak/>
              <w:t xml:space="preserve">“The Power of Two” </w:t>
            </w:r>
            <w:r w:rsidR="004D73F8">
              <w:rPr>
                <w:sz w:val="20"/>
                <w:szCs w:val="20"/>
              </w:rPr>
              <w:t>–</w:t>
            </w:r>
            <w:r w:rsidR="004D73F8" w:rsidRPr="004D73F8">
              <w:t xml:space="preserve"> </w:t>
            </w:r>
            <w:r w:rsidR="004D73F8" w:rsidRPr="004D73F8">
              <w:rPr>
                <w:sz w:val="20"/>
                <w:szCs w:val="20"/>
              </w:rPr>
              <w:t>Using co-teaching strategies to accommodate struggling and reluctant writers.</w:t>
            </w:r>
          </w:p>
          <w:p w:rsidR="004D73F8" w:rsidRDefault="004D73F8" w:rsidP="004D73F8">
            <w:pPr>
              <w:rPr>
                <w:sz w:val="20"/>
                <w:szCs w:val="20"/>
              </w:rPr>
            </w:pPr>
          </w:p>
          <w:p w:rsidR="004D73F8" w:rsidRPr="004D73F8" w:rsidRDefault="004D73F8" w:rsidP="004D73F8">
            <w:pPr>
              <w:rPr>
                <w:sz w:val="20"/>
                <w:szCs w:val="20"/>
              </w:rPr>
            </w:pPr>
            <w:r w:rsidRPr="004D73F8">
              <w:rPr>
                <w:b/>
                <w:sz w:val="20"/>
                <w:szCs w:val="20"/>
              </w:rPr>
              <w:t>Presenters:</w:t>
            </w:r>
            <w:r w:rsidRPr="004D73F8">
              <w:rPr>
                <w:sz w:val="20"/>
                <w:szCs w:val="20"/>
              </w:rPr>
              <w:t xml:space="preserve"> Stacie May and Michelle Martin</w:t>
            </w:r>
            <w:r w:rsidR="00415AA3">
              <w:rPr>
                <w:sz w:val="20"/>
                <w:szCs w:val="20"/>
              </w:rPr>
              <w:t xml:space="preserve"> (room 202a)</w:t>
            </w:r>
          </w:p>
          <w:p w:rsidR="008B7310" w:rsidRDefault="008B7310" w:rsidP="009347BA">
            <w:pPr>
              <w:rPr>
                <w:sz w:val="20"/>
                <w:szCs w:val="20"/>
              </w:rPr>
            </w:pPr>
          </w:p>
          <w:p w:rsidR="005D0BE6" w:rsidRDefault="005D0BE6" w:rsidP="009347BA">
            <w:pPr>
              <w:rPr>
                <w:sz w:val="20"/>
                <w:szCs w:val="20"/>
              </w:rPr>
            </w:pPr>
          </w:p>
          <w:p w:rsidR="005D0BE6" w:rsidRDefault="005D0BE6" w:rsidP="009347BA">
            <w:pPr>
              <w:rPr>
                <w:sz w:val="20"/>
                <w:szCs w:val="20"/>
              </w:rPr>
            </w:pPr>
          </w:p>
          <w:p w:rsidR="005D0BE6" w:rsidRPr="005D0BE6" w:rsidRDefault="005D0BE6" w:rsidP="009347BA">
            <w:pPr>
              <w:rPr>
                <w:b/>
                <w:sz w:val="20"/>
                <w:szCs w:val="20"/>
              </w:rPr>
            </w:pPr>
          </w:p>
        </w:tc>
        <w:tc>
          <w:tcPr>
            <w:tcW w:w="2948" w:type="dxa"/>
          </w:tcPr>
          <w:p w:rsidR="004D73F8" w:rsidRPr="004D73F8" w:rsidRDefault="005D0BE6" w:rsidP="004D73F8">
            <w:r w:rsidRPr="004D73F8">
              <w:rPr>
                <w:b/>
                <w:sz w:val="20"/>
                <w:szCs w:val="20"/>
              </w:rPr>
              <w:t>“Teaching Writing Using 21</w:t>
            </w:r>
            <w:r w:rsidRPr="004D73F8">
              <w:rPr>
                <w:b/>
                <w:sz w:val="20"/>
                <w:szCs w:val="20"/>
                <w:vertAlign w:val="superscript"/>
              </w:rPr>
              <w:t>st</w:t>
            </w:r>
            <w:r w:rsidRPr="004D73F8">
              <w:rPr>
                <w:b/>
                <w:sz w:val="20"/>
                <w:szCs w:val="20"/>
              </w:rPr>
              <w:t xml:space="preserve"> Century Sills with LEGO and Technology”</w:t>
            </w:r>
            <w:r w:rsidR="004D73F8" w:rsidRPr="004D73F8">
              <w:rPr>
                <w:sz w:val="20"/>
                <w:szCs w:val="20"/>
              </w:rPr>
              <w:t xml:space="preserve">— Building writing pieces while teaching narrative, opinion, informative, and argumentative writing; craft and structure, story elements, sequence and </w:t>
            </w:r>
            <w:r w:rsidR="004D73F8" w:rsidRPr="004D73F8">
              <w:rPr>
                <w:sz w:val="20"/>
                <w:szCs w:val="20"/>
              </w:rPr>
              <w:tab/>
              <w:t>much more</w:t>
            </w:r>
            <w:r w:rsidR="004D73F8" w:rsidRPr="004D73F8">
              <w:t>!</w:t>
            </w:r>
          </w:p>
          <w:p w:rsidR="004D73F8" w:rsidRDefault="004D73F8" w:rsidP="004D73F8"/>
          <w:p w:rsidR="004D73F8" w:rsidRPr="004D73F8" w:rsidRDefault="004D73F8" w:rsidP="004D73F8">
            <w:r w:rsidRPr="004D73F8">
              <w:rPr>
                <w:b/>
              </w:rPr>
              <w:t xml:space="preserve">Presenter: </w:t>
            </w:r>
            <w:r w:rsidRPr="004D73F8">
              <w:t>Tiffany Elam</w:t>
            </w:r>
            <w:r w:rsidR="00415AA3">
              <w:t xml:space="preserve"> (room 202b)</w:t>
            </w:r>
          </w:p>
          <w:p w:rsidR="008B7310" w:rsidRDefault="008B7310" w:rsidP="009347BA"/>
          <w:p w:rsidR="005D0BE6" w:rsidRDefault="005D0BE6" w:rsidP="009347BA"/>
          <w:p w:rsidR="005D0BE6" w:rsidRPr="005D0BE6" w:rsidRDefault="005D0BE6" w:rsidP="009347BA">
            <w:pPr>
              <w:rPr>
                <w:b/>
                <w:color w:val="0070C0"/>
              </w:rPr>
            </w:pPr>
          </w:p>
        </w:tc>
        <w:tc>
          <w:tcPr>
            <w:tcW w:w="2610" w:type="dxa"/>
          </w:tcPr>
          <w:p w:rsidR="008B7310" w:rsidRPr="00BC77F4" w:rsidRDefault="008B7310">
            <w:pPr>
              <w:rPr>
                <w:sz w:val="20"/>
                <w:szCs w:val="20"/>
              </w:rPr>
            </w:pPr>
          </w:p>
        </w:tc>
        <w:tc>
          <w:tcPr>
            <w:tcW w:w="2610" w:type="dxa"/>
          </w:tcPr>
          <w:p w:rsidR="008B7310" w:rsidRPr="005D0BE6" w:rsidRDefault="008B7310">
            <w:pPr>
              <w:rPr>
                <w:b/>
                <w:color w:val="FF0000"/>
                <w:sz w:val="20"/>
                <w:szCs w:val="20"/>
              </w:rPr>
            </w:pPr>
          </w:p>
        </w:tc>
      </w:tr>
      <w:tr w:rsidR="008B7310" w:rsidTr="008B7310">
        <w:trPr>
          <w:jc w:val="center"/>
        </w:trPr>
        <w:tc>
          <w:tcPr>
            <w:tcW w:w="1350" w:type="dxa"/>
          </w:tcPr>
          <w:p w:rsidR="008B7310" w:rsidRPr="00622A32" w:rsidRDefault="008B7310">
            <w:pPr>
              <w:rPr>
                <w:b/>
              </w:rPr>
            </w:pPr>
            <w:r w:rsidRPr="00622A32">
              <w:rPr>
                <w:b/>
              </w:rPr>
              <w:lastRenderedPageBreak/>
              <w:t>3:00-</w:t>
            </w:r>
            <w:r>
              <w:rPr>
                <w:b/>
              </w:rPr>
              <w:t xml:space="preserve">3:50 </w:t>
            </w:r>
          </w:p>
        </w:tc>
        <w:tc>
          <w:tcPr>
            <w:tcW w:w="2880" w:type="dxa"/>
          </w:tcPr>
          <w:p w:rsidR="008B7310" w:rsidRDefault="00D45CD5">
            <w:r>
              <w:rPr>
                <w:b/>
              </w:rPr>
              <w:t xml:space="preserve">Plenary Session  - In Praise of the Day (room </w:t>
            </w:r>
            <w:r w:rsidR="008B7310">
              <w:rPr>
                <w:b/>
              </w:rPr>
              <w:t>002</w:t>
            </w:r>
            <w:r>
              <w:rPr>
                <w:b/>
              </w:rPr>
              <w:t>)</w:t>
            </w:r>
          </w:p>
        </w:tc>
        <w:tc>
          <w:tcPr>
            <w:tcW w:w="2520" w:type="dxa"/>
          </w:tcPr>
          <w:p w:rsidR="008B7310" w:rsidRDefault="008B7310">
            <w:r>
              <w:rPr>
                <w:b/>
              </w:rPr>
              <w:t xml:space="preserve">Plenary </w:t>
            </w:r>
            <w:r w:rsidR="00D45CD5">
              <w:rPr>
                <w:b/>
              </w:rPr>
              <w:t>Session-  In Praise of the Day (room</w:t>
            </w:r>
            <w:r>
              <w:rPr>
                <w:b/>
              </w:rPr>
              <w:t xml:space="preserve"> 002</w:t>
            </w:r>
            <w:r w:rsidR="00D45CD5">
              <w:rPr>
                <w:b/>
              </w:rPr>
              <w:t>)</w:t>
            </w:r>
          </w:p>
        </w:tc>
        <w:tc>
          <w:tcPr>
            <w:tcW w:w="2948" w:type="dxa"/>
          </w:tcPr>
          <w:p w:rsidR="008B7310" w:rsidRDefault="00D45CD5">
            <w:r>
              <w:rPr>
                <w:b/>
              </w:rPr>
              <w:t>Plenary Session – In Praise of the Day (room</w:t>
            </w:r>
            <w:r w:rsidR="008B7310">
              <w:rPr>
                <w:b/>
              </w:rPr>
              <w:t xml:space="preserve"> 002</w:t>
            </w:r>
            <w:r>
              <w:rPr>
                <w:b/>
              </w:rPr>
              <w:t>)</w:t>
            </w:r>
          </w:p>
        </w:tc>
        <w:tc>
          <w:tcPr>
            <w:tcW w:w="2610" w:type="dxa"/>
          </w:tcPr>
          <w:p w:rsidR="008B7310" w:rsidRPr="00622A32" w:rsidRDefault="00D45CD5">
            <w:pPr>
              <w:rPr>
                <w:b/>
              </w:rPr>
            </w:pPr>
            <w:r>
              <w:rPr>
                <w:b/>
              </w:rPr>
              <w:t>Plenary Session – In Praise of the Day (room</w:t>
            </w:r>
            <w:r w:rsidR="008B7310">
              <w:rPr>
                <w:b/>
              </w:rPr>
              <w:t xml:space="preserve"> 002</w:t>
            </w:r>
            <w:r>
              <w:rPr>
                <w:b/>
              </w:rPr>
              <w:t>)</w:t>
            </w:r>
          </w:p>
        </w:tc>
        <w:tc>
          <w:tcPr>
            <w:tcW w:w="2610" w:type="dxa"/>
          </w:tcPr>
          <w:p w:rsidR="008B7310" w:rsidRDefault="008B7310">
            <w:pPr>
              <w:rPr>
                <w:b/>
              </w:rPr>
            </w:pPr>
          </w:p>
        </w:tc>
      </w:tr>
    </w:tbl>
    <w:p w:rsidR="00EB00B5" w:rsidRDefault="00EB00B5"/>
    <w:sectPr w:rsidR="00EB00B5" w:rsidSect="00622A3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42" w:rsidRDefault="00892642" w:rsidP="00622A32">
      <w:pPr>
        <w:spacing w:after="0" w:line="240" w:lineRule="auto"/>
      </w:pPr>
      <w:r>
        <w:separator/>
      </w:r>
    </w:p>
  </w:endnote>
  <w:endnote w:type="continuationSeparator" w:id="0">
    <w:p w:rsidR="00892642" w:rsidRDefault="00892642" w:rsidP="0062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42" w:rsidRDefault="00892642" w:rsidP="00622A32">
      <w:pPr>
        <w:spacing w:after="0" w:line="240" w:lineRule="auto"/>
      </w:pPr>
      <w:r>
        <w:separator/>
      </w:r>
    </w:p>
  </w:footnote>
  <w:footnote w:type="continuationSeparator" w:id="0">
    <w:p w:rsidR="00892642" w:rsidRDefault="00892642" w:rsidP="0062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28273"/>
      <w:docPartObj>
        <w:docPartGallery w:val="Page Numbers (Top of Page)"/>
        <w:docPartUnique/>
      </w:docPartObj>
    </w:sdtPr>
    <w:sdtEndPr>
      <w:rPr>
        <w:noProof/>
      </w:rPr>
    </w:sdtEndPr>
    <w:sdtContent>
      <w:p w:rsidR="006C1C1D" w:rsidRDefault="006C1C1D">
        <w:pPr>
          <w:pStyle w:val="Header"/>
          <w:jc w:val="right"/>
        </w:pPr>
        <w:r>
          <w:t xml:space="preserve">WEKY SCHEDULE OF PRESENTATIONS </w:t>
        </w:r>
        <w:r w:rsidR="00D434AA">
          <w:fldChar w:fldCharType="begin"/>
        </w:r>
        <w:r>
          <w:instrText xml:space="preserve"> PAGE   \* MERGEFORMAT </w:instrText>
        </w:r>
        <w:r w:rsidR="00D434AA">
          <w:fldChar w:fldCharType="separate"/>
        </w:r>
        <w:r w:rsidR="00FF1CD3">
          <w:rPr>
            <w:noProof/>
          </w:rPr>
          <w:t>1</w:t>
        </w:r>
        <w:r w:rsidR="00D434AA">
          <w:rPr>
            <w:noProof/>
          </w:rPr>
          <w:fldChar w:fldCharType="end"/>
        </w:r>
      </w:p>
    </w:sdtContent>
  </w:sdt>
  <w:p w:rsidR="00622A32" w:rsidRDefault="00622A32">
    <w:pPr>
      <w:pStyle w:val="Header"/>
    </w:pPr>
  </w:p>
  <w:p w:rsidR="006C1C1D" w:rsidRDefault="006C1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F8F"/>
    <w:multiLevelType w:val="hybridMultilevel"/>
    <w:tmpl w:val="83A830A4"/>
    <w:lvl w:ilvl="0" w:tplc="47D29B9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D0"/>
    <w:rsid w:val="000168AE"/>
    <w:rsid w:val="00076E50"/>
    <w:rsid w:val="00093444"/>
    <w:rsid w:val="000E6DD5"/>
    <w:rsid w:val="0010251A"/>
    <w:rsid w:val="00144C27"/>
    <w:rsid w:val="001A6EA5"/>
    <w:rsid w:val="001B10D7"/>
    <w:rsid w:val="001C1AAB"/>
    <w:rsid w:val="001E332B"/>
    <w:rsid w:val="001F5526"/>
    <w:rsid w:val="00204727"/>
    <w:rsid w:val="00215F85"/>
    <w:rsid w:val="00230976"/>
    <w:rsid w:val="002320E4"/>
    <w:rsid w:val="00270FEF"/>
    <w:rsid w:val="002C4A97"/>
    <w:rsid w:val="002C60C8"/>
    <w:rsid w:val="0031779C"/>
    <w:rsid w:val="0036352E"/>
    <w:rsid w:val="0039592E"/>
    <w:rsid w:val="003B4373"/>
    <w:rsid w:val="003C42FA"/>
    <w:rsid w:val="00415AA3"/>
    <w:rsid w:val="00427A49"/>
    <w:rsid w:val="00435CC4"/>
    <w:rsid w:val="00457D4B"/>
    <w:rsid w:val="0046701A"/>
    <w:rsid w:val="004D73F8"/>
    <w:rsid w:val="004F1187"/>
    <w:rsid w:val="00514D7C"/>
    <w:rsid w:val="005260D6"/>
    <w:rsid w:val="0053692B"/>
    <w:rsid w:val="005D0BE6"/>
    <w:rsid w:val="00612A83"/>
    <w:rsid w:val="00616774"/>
    <w:rsid w:val="00622A32"/>
    <w:rsid w:val="00681F56"/>
    <w:rsid w:val="006C1C1D"/>
    <w:rsid w:val="006D72CA"/>
    <w:rsid w:val="00700992"/>
    <w:rsid w:val="0070460C"/>
    <w:rsid w:val="007541A4"/>
    <w:rsid w:val="00755761"/>
    <w:rsid w:val="00812EFD"/>
    <w:rsid w:val="00821D01"/>
    <w:rsid w:val="00822C13"/>
    <w:rsid w:val="008257F7"/>
    <w:rsid w:val="008258D1"/>
    <w:rsid w:val="00892642"/>
    <w:rsid w:val="008954F3"/>
    <w:rsid w:val="008B7310"/>
    <w:rsid w:val="0092339F"/>
    <w:rsid w:val="00927889"/>
    <w:rsid w:val="009347BA"/>
    <w:rsid w:val="009618AC"/>
    <w:rsid w:val="009A6E62"/>
    <w:rsid w:val="009B5DC2"/>
    <w:rsid w:val="009C0576"/>
    <w:rsid w:val="00A15871"/>
    <w:rsid w:val="00A30448"/>
    <w:rsid w:val="00A37FDE"/>
    <w:rsid w:val="00A61C9D"/>
    <w:rsid w:val="00A655DF"/>
    <w:rsid w:val="00A71E88"/>
    <w:rsid w:val="00AA3F80"/>
    <w:rsid w:val="00AB4274"/>
    <w:rsid w:val="00AC0C63"/>
    <w:rsid w:val="00AF13D0"/>
    <w:rsid w:val="00B17A98"/>
    <w:rsid w:val="00B328DD"/>
    <w:rsid w:val="00B51648"/>
    <w:rsid w:val="00B77DFC"/>
    <w:rsid w:val="00B91D2B"/>
    <w:rsid w:val="00BB2261"/>
    <w:rsid w:val="00BC77F4"/>
    <w:rsid w:val="00BD2467"/>
    <w:rsid w:val="00C14219"/>
    <w:rsid w:val="00C60EA3"/>
    <w:rsid w:val="00C93DDF"/>
    <w:rsid w:val="00CC1916"/>
    <w:rsid w:val="00CF2DA4"/>
    <w:rsid w:val="00D248F5"/>
    <w:rsid w:val="00D434AA"/>
    <w:rsid w:val="00D45CD5"/>
    <w:rsid w:val="00D539CC"/>
    <w:rsid w:val="00DA38E3"/>
    <w:rsid w:val="00DF5364"/>
    <w:rsid w:val="00E00728"/>
    <w:rsid w:val="00E07C4C"/>
    <w:rsid w:val="00E32721"/>
    <w:rsid w:val="00EB00B5"/>
    <w:rsid w:val="00F13D93"/>
    <w:rsid w:val="00F15F3E"/>
    <w:rsid w:val="00F2784A"/>
    <w:rsid w:val="00F43455"/>
    <w:rsid w:val="00F72BE9"/>
    <w:rsid w:val="00FA3D3A"/>
    <w:rsid w:val="00FC32CF"/>
    <w:rsid w:val="00FD691F"/>
    <w:rsid w:val="00FF1CD3"/>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248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A32"/>
  </w:style>
  <w:style w:type="paragraph" w:styleId="Footer">
    <w:name w:val="footer"/>
    <w:basedOn w:val="Normal"/>
    <w:link w:val="FooterChar"/>
    <w:uiPriority w:val="99"/>
    <w:unhideWhenUsed/>
    <w:rsid w:val="0062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A32"/>
  </w:style>
  <w:style w:type="paragraph" w:styleId="ListParagraph">
    <w:name w:val="List Paragraph"/>
    <w:basedOn w:val="Normal"/>
    <w:uiPriority w:val="34"/>
    <w:qFormat/>
    <w:rsid w:val="00F2784A"/>
    <w:pPr>
      <w:ind w:left="720"/>
      <w:contextualSpacing/>
    </w:pPr>
  </w:style>
  <w:style w:type="character" w:customStyle="1" w:styleId="Heading5Char">
    <w:name w:val="Heading 5 Char"/>
    <w:basedOn w:val="DefaultParagraphFont"/>
    <w:link w:val="Heading5"/>
    <w:uiPriority w:val="9"/>
    <w:rsid w:val="00D248F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48F5"/>
    <w:pPr>
      <w:spacing w:after="0"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D2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248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A32"/>
  </w:style>
  <w:style w:type="paragraph" w:styleId="Footer">
    <w:name w:val="footer"/>
    <w:basedOn w:val="Normal"/>
    <w:link w:val="FooterChar"/>
    <w:uiPriority w:val="99"/>
    <w:unhideWhenUsed/>
    <w:rsid w:val="0062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A32"/>
  </w:style>
  <w:style w:type="paragraph" w:styleId="ListParagraph">
    <w:name w:val="List Paragraph"/>
    <w:basedOn w:val="Normal"/>
    <w:uiPriority w:val="34"/>
    <w:qFormat/>
    <w:rsid w:val="00F2784A"/>
    <w:pPr>
      <w:ind w:left="720"/>
      <w:contextualSpacing/>
    </w:pPr>
  </w:style>
  <w:style w:type="character" w:customStyle="1" w:styleId="Heading5Char">
    <w:name w:val="Heading 5 Char"/>
    <w:basedOn w:val="DefaultParagraphFont"/>
    <w:link w:val="Heading5"/>
    <w:uiPriority w:val="9"/>
    <w:rsid w:val="00D248F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48F5"/>
    <w:pPr>
      <w:spacing w:after="0"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D2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0981">
      <w:bodyDiv w:val="1"/>
      <w:marLeft w:val="0"/>
      <w:marRight w:val="0"/>
      <w:marTop w:val="0"/>
      <w:marBottom w:val="0"/>
      <w:divBdr>
        <w:top w:val="none" w:sz="0" w:space="0" w:color="auto"/>
        <w:left w:val="none" w:sz="0" w:space="0" w:color="auto"/>
        <w:bottom w:val="none" w:sz="0" w:space="0" w:color="auto"/>
        <w:right w:val="none" w:sz="0" w:space="0" w:color="auto"/>
      </w:divBdr>
      <w:divsChild>
        <w:div w:id="1723097628">
          <w:marLeft w:val="0"/>
          <w:marRight w:val="0"/>
          <w:marTop w:val="0"/>
          <w:marBottom w:val="0"/>
          <w:divBdr>
            <w:top w:val="none" w:sz="0" w:space="0" w:color="auto"/>
            <w:left w:val="none" w:sz="0" w:space="0" w:color="auto"/>
            <w:bottom w:val="none" w:sz="0" w:space="0" w:color="auto"/>
            <w:right w:val="none" w:sz="0" w:space="0" w:color="auto"/>
          </w:divBdr>
        </w:div>
      </w:divsChild>
    </w:div>
    <w:div w:id="1069112462">
      <w:bodyDiv w:val="1"/>
      <w:marLeft w:val="0"/>
      <w:marRight w:val="0"/>
      <w:marTop w:val="0"/>
      <w:marBottom w:val="0"/>
      <w:divBdr>
        <w:top w:val="none" w:sz="0" w:space="0" w:color="auto"/>
        <w:left w:val="none" w:sz="0" w:space="0" w:color="auto"/>
        <w:bottom w:val="none" w:sz="0" w:space="0" w:color="auto"/>
        <w:right w:val="none" w:sz="0" w:space="0" w:color="auto"/>
      </w:divBdr>
      <w:divsChild>
        <w:div w:id="1722747018">
          <w:marLeft w:val="0"/>
          <w:marRight w:val="0"/>
          <w:marTop w:val="0"/>
          <w:marBottom w:val="0"/>
          <w:divBdr>
            <w:top w:val="none" w:sz="0" w:space="0" w:color="auto"/>
            <w:left w:val="none" w:sz="0" w:space="0" w:color="auto"/>
            <w:bottom w:val="none" w:sz="0" w:space="0" w:color="auto"/>
            <w:right w:val="none" w:sz="0" w:space="0" w:color="auto"/>
          </w:divBdr>
          <w:divsChild>
            <w:div w:id="1066955528">
              <w:marLeft w:val="0"/>
              <w:marRight w:val="0"/>
              <w:marTop w:val="0"/>
              <w:marBottom w:val="0"/>
              <w:divBdr>
                <w:top w:val="none" w:sz="0" w:space="0" w:color="auto"/>
                <w:left w:val="none" w:sz="0" w:space="0" w:color="auto"/>
                <w:bottom w:val="none" w:sz="0" w:space="0" w:color="auto"/>
                <w:right w:val="none" w:sz="0" w:space="0" w:color="auto"/>
              </w:divBdr>
            </w:div>
            <w:div w:id="806977067">
              <w:marLeft w:val="0"/>
              <w:marRight w:val="0"/>
              <w:marTop w:val="0"/>
              <w:marBottom w:val="0"/>
              <w:divBdr>
                <w:top w:val="none" w:sz="0" w:space="0" w:color="auto"/>
                <w:left w:val="none" w:sz="0" w:space="0" w:color="auto"/>
                <w:bottom w:val="none" w:sz="0" w:space="0" w:color="auto"/>
                <w:right w:val="none" w:sz="0" w:space="0" w:color="auto"/>
              </w:divBdr>
            </w:div>
            <w:div w:id="1825774143">
              <w:marLeft w:val="0"/>
              <w:marRight w:val="0"/>
              <w:marTop w:val="0"/>
              <w:marBottom w:val="0"/>
              <w:divBdr>
                <w:top w:val="none" w:sz="0" w:space="0" w:color="auto"/>
                <w:left w:val="none" w:sz="0" w:space="0" w:color="auto"/>
                <w:bottom w:val="none" w:sz="0" w:space="0" w:color="auto"/>
                <w:right w:val="none" w:sz="0" w:space="0" w:color="auto"/>
              </w:divBdr>
            </w:div>
            <w:div w:id="1826898650">
              <w:marLeft w:val="0"/>
              <w:marRight w:val="0"/>
              <w:marTop w:val="0"/>
              <w:marBottom w:val="0"/>
              <w:divBdr>
                <w:top w:val="none" w:sz="0" w:space="0" w:color="auto"/>
                <w:left w:val="none" w:sz="0" w:space="0" w:color="auto"/>
                <w:bottom w:val="none" w:sz="0" w:space="0" w:color="auto"/>
                <w:right w:val="none" w:sz="0" w:space="0" w:color="auto"/>
              </w:divBdr>
            </w:div>
            <w:div w:id="1356618989">
              <w:marLeft w:val="0"/>
              <w:marRight w:val="0"/>
              <w:marTop w:val="0"/>
              <w:marBottom w:val="0"/>
              <w:divBdr>
                <w:top w:val="none" w:sz="0" w:space="0" w:color="auto"/>
                <w:left w:val="none" w:sz="0" w:space="0" w:color="auto"/>
                <w:bottom w:val="none" w:sz="0" w:space="0" w:color="auto"/>
                <w:right w:val="none" w:sz="0" w:space="0" w:color="auto"/>
              </w:divBdr>
            </w:div>
            <w:div w:id="410587806">
              <w:marLeft w:val="0"/>
              <w:marRight w:val="0"/>
              <w:marTop w:val="0"/>
              <w:marBottom w:val="0"/>
              <w:divBdr>
                <w:top w:val="none" w:sz="0" w:space="0" w:color="auto"/>
                <w:left w:val="none" w:sz="0" w:space="0" w:color="auto"/>
                <w:bottom w:val="none" w:sz="0" w:space="0" w:color="auto"/>
                <w:right w:val="none" w:sz="0" w:space="0" w:color="auto"/>
              </w:divBdr>
            </w:div>
            <w:div w:id="1164862122">
              <w:marLeft w:val="0"/>
              <w:marRight w:val="0"/>
              <w:marTop w:val="0"/>
              <w:marBottom w:val="0"/>
              <w:divBdr>
                <w:top w:val="none" w:sz="0" w:space="0" w:color="auto"/>
                <w:left w:val="none" w:sz="0" w:space="0" w:color="auto"/>
                <w:bottom w:val="none" w:sz="0" w:space="0" w:color="auto"/>
                <w:right w:val="none" w:sz="0" w:space="0" w:color="auto"/>
              </w:divBdr>
            </w:div>
            <w:div w:id="924605726">
              <w:marLeft w:val="0"/>
              <w:marRight w:val="0"/>
              <w:marTop w:val="0"/>
              <w:marBottom w:val="0"/>
              <w:divBdr>
                <w:top w:val="none" w:sz="0" w:space="0" w:color="auto"/>
                <w:left w:val="none" w:sz="0" w:space="0" w:color="auto"/>
                <w:bottom w:val="none" w:sz="0" w:space="0" w:color="auto"/>
                <w:right w:val="none" w:sz="0" w:space="0" w:color="auto"/>
              </w:divBdr>
            </w:div>
            <w:div w:id="1777604262">
              <w:marLeft w:val="0"/>
              <w:marRight w:val="0"/>
              <w:marTop w:val="0"/>
              <w:marBottom w:val="0"/>
              <w:divBdr>
                <w:top w:val="none" w:sz="0" w:space="0" w:color="auto"/>
                <w:left w:val="none" w:sz="0" w:space="0" w:color="auto"/>
                <w:bottom w:val="none" w:sz="0" w:space="0" w:color="auto"/>
                <w:right w:val="none" w:sz="0" w:space="0" w:color="auto"/>
              </w:divBdr>
            </w:div>
            <w:div w:id="1878816511">
              <w:marLeft w:val="0"/>
              <w:marRight w:val="0"/>
              <w:marTop w:val="0"/>
              <w:marBottom w:val="0"/>
              <w:divBdr>
                <w:top w:val="none" w:sz="0" w:space="0" w:color="auto"/>
                <w:left w:val="none" w:sz="0" w:space="0" w:color="auto"/>
                <w:bottom w:val="none" w:sz="0" w:space="0" w:color="auto"/>
                <w:right w:val="none" w:sz="0" w:space="0" w:color="auto"/>
              </w:divBdr>
            </w:div>
            <w:div w:id="1381324670">
              <w:marLeft w:val="0"/>
              <w:marRight w:val="0"/>
              <w:marTop w:val="0"/>
              <w:marBottom w:val="0"/>
              <w:divBdr>
                <w:top w:val="none" w:sz="0" w:space="0" w:color="auto"/>
                <w:left w:val="none" w:sz="0" w:space="0" w:color="auto"/>
                <w:bottom w:val="none" w:sz="0" w:space="0" w:color="auto"/>
                <w:right w:val="none" w:sz="0" w:space="0" w:color="auto"/>
              </w:divBdr>
            </w:div>
            <w:div w:id="303706552">
              <w:marLeft w:val="0"/>
              <w:marRight w:val="0"/>
              <w:marTop w:val="0"/>
              <w:marBottom w:val="0"/>
              <w:divBdr>
                <w:top w:val="none" w:sz="0" w:space="0" w:color="auto"/>
                <w:left w:val="none" w:sz="0" w:space="0" w:color="auto"/>
                <w:bottom w:val="none" w:sz="0" w:space="0" w:color="auto"/>
                <w:right w:val="none" w:sz="0" w:space="0" w:color="auto"/>
              </w:divBdr>
            </w:div>
            <w:div w:id="2098016796">
              <w:marLeft w:val="0"/>
              <w:marRight w:val="0"/>
              <w:marTop w:val="0"/>
              <w:marBottom w:val="0"/>
              <w:divBdr>
                <w:top w:val="none" w:sz="0" w:space="0" w:color="auto"/>
                <w:left w:val="none" w:sz="0" w:space="0" w:color="auto"/>
                <w:bottom w:val="none" w:sz="0" w:space="0" w:color="auto"/>
                <w:right w:val="none" w:sz="0" w:space="0" w:color="auto"/>
              </w:divBdr>
            </w:div>
          </w:divsChild>
        </w:div>
        <w:div w:id="67792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Reding</dc:creator>
  <cp:lastModifiedBy>todeanna</cp:lastModifiedBy>
  <cp:revision>2</cp:revision>
  <cp:lastPrinted>2014-11-03T15:02:00Z</cp:lastPrinted>
  <dcterms:created xsi:type="dcterms:W3CDTF">2014-11-03T15:02:00Z</dcterms:created>
  <dcterms:modified xsi:type="dcterms:W3CDTF">2014-11-03T15:02:00Z</dcterms:modified>
</cp:coreProperties>
</file>